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B0862" w14:textId="12C5B193" w:rsidR="00567A04" w:rsidRPr="00F94BFD" w:rsidRDefault="002269DA" w:rsidP="00F94BFD">
      <w:pPr>
        <w:tabs>
          <w:tab w:val="left" w:pos="720"/>
          <w:tab w:val="left" w:pos="2160"/>
          <w:tab w:val="left" w:pos="2880"/>
        </w:tabs>
        <w:rPr>
          <w:rFonts w:asciiTheme="minorHAnsi" w:hAnsiTheme="minorHAnsi"/>
          <w:b/>
          <w:sz w:val="18"/>
          <w:szCs w:val="22"/>
        </w:rPr>
      </w:pPr>
      <w:r w:rsidRPr="002269DA">
        <w:rPr>
          <w:rFonts w:asciiTheme="minorHAnsi" w:hAnsiTheme="minorHAnsi"/>
          <w:b/>
          <w:sz w:val="22"/>
          <w:szCs w:val="22"/>
        </w:rPr>
        <w:t>In-class activity</w:t>
      </w:r>
      <w:r w:rsidR="00307A95">
        <w:rPr>
          <w:rFonts w:asciiTheme="minorHAnsi" w:hAnsiTheme="minorHAnsi"/>
          <w:b/>
          <w:sz w:val="22"/>
          <w:szCs w:val="22"/>
        </w:rPr>
        <w:t xml:space="preserve"> 1</w:t>
      </w:r>
      <w:r w:rsidRPr="002269DA">
        <w:rPr>
          <w:rFonts w:asciiTheme="minorHAnsi" w:hAnsiTheme="minorHAnsi"/>
          <w:b/>
          <w:sz w:val="22"/>
          <w:szCs w:val="22"/>
        </w:rPr>
        <w:t>:</w:t>
      </w:r>
      <w:r>
        <w:rPr>
          <w:rFonts w:asciiTheme="minorHAnsi" w:hAnsiTheme="minorHAnsi"/>
          <w:sz w:val="22"/>
          <w:szCs w:val="22"/>
        </w:rPr>
        <w:t xml:space="preserve"> The City of Fort Wayne has identified countermeasures for application at intersection 2 (Four leg intersection with minor road stop control,</w:t>
      </w:r>
      <m:oMath>
        <m:r>
          <w:rPr>
            <w:rFonts w:ascii="Cambria Math" w:hAnsi="Cambria Math"/>
            <w:sz w:val="22"/>
            <w:szCs w:val="22"/>
          </w:rPr>
          <m:t xml:space="preserve"> AAD</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major</m:t>
            </m:r>
          </m:sub>
        </m:sSub>
        <m:r>
          <w:rPr>
            <w:rFonts w:ascii="Cambria Math" w:hAnsi="Cambria Math"/>
            <w:sz w:val="22"/>
            <w:szCs w:val="22"/>
          </w:rPr>
          <m:t>=23,553 and AAD</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minor</m:t>
            </m:r>
          </m:sub>
        </m:sSub>
        <m:r>
          <w:rPr>
            <w:rFonts w:ascii="Cambria Math" w:hAnsi="Cambria Math"/>
            <w:sz w:val="22"/>
            <w:szCs w:val="22"/>
          </w:rPr>
          <m:t>=1,758</m:t>
        </m:r>
      </m:oMath>
      <w:r>
        <w:rPr>
          <w:rFonts w:asciiTheme="minorHAnsi" w:hAnsiTheme="minorHAnsi"/>
          <w:sz w:val="22"/>
          <w:szCs w:val="22"/>
        </w:rPr>
        <w:t xml:space="preserve">). Selected countermeasure was identified as </w:t>
      </w:r>
      <w:r w:rsidRPr="00484A01">
        <w:rPr>
          <w:rFonts w:asciiTheme="minorHAnsi" w:hAnsiTheme="minorHAnsi"/>
          <w:i/>
          <w:sz w:val="22"/>
          <w:szCs w:val="22"/>
        </w:rPr>
        <w:t>Install a Roundabout</w:t>
      </w:r>
      <w:r>
        <w:rPr>
          <w:rFonts w:asciiTheme="minorHAnsi" w:hAnsiTheme="minorHAnsi"/>
          <w:sz w:val="22"/>
          <w:szCs w:val="22"/>
        </w:rPr>
        <w:t>. What are the benefits and costs ass</w:t>
      </w:r>
      <w:r w:rsidR="00484A01">
        <w:rPr>
          <w:rFonts w:asciiTheme="minorHAnsi" w:hAnsiTheme="minorHAnsi"/>
          <w:sz w:val="22"/>
          <w:szCs w:val="22"/>
        </w:rPr>
        <w:t>ociated with this countermeasure</w:t>
      </w:r>
      <w:r>
        <w:rPr>
          <w:rFonts w:asciiTheme="minorHAnsi" w:hAnsiTheme="minorHAnsi"/>
          <w:sz w:val="22"/>
          <w:szCs w:val="22"/>
        </w:rPr>
        <w:t>?</w:t>
      </w:r>
      <w:r w:rsidR="00484A01">
        <w:rPr>
          <w:rFonts w:asciiTheme="minorHAnsi" w:hAnsiTheme="minorHAnsi"/>
          <w:sz w:val="22"/>
          <w:szCs w:val="22"/>
        </w:rPr>
        <w:t xml:space="preserve"> </w:t>
      </w:r>
      <w:r w:rsidR="00F94BFD" w:rsidRPr="00F94BFD">
        <w:rPr>
          <w:rFonts w:asciiTheme="minorHAnsi" w:hAnsiTheme="minorHAnsi"/>
          <w:i/>
          <w:sz w:val="22"/>
          <w:szCs w:val="22"/>
        </w:rPr>
        <w:t>(</w:t>
      </w:r>
      <w:r w:rsidR="00F94BFD">
        <w:rPr>
          <w:rFonts w:asciiTheme="minorHAnsi" w:hAnsiTheme="minorHAnsi"/>
          <w:i/>
          <w:sz w:val="22"/>
          <w:szCs w:val="22"/>
        </w:rPr>
        <w:t xml:space="preserve">Answer: </w:t>
      </w:r>
      <w:r w:rsidR="00F94BFD" w:rsidRPr="00F94BFD">
        <w:rPr>
          <w:rFonts w:asciiTheme="minorHAnsi" w:hAnsiTheme="minorHAnsi"/>
          <w:b/>
          <w:i/>
          <w:sz w:val="18"/>
          <w:szCs w:val="22"/>
        </w:rPr>
        <w:t>$14 Million</w:t>
      </w:r>
      <w:r w:rsidR="00F94BFD" w:rsidRPr="00F94BFD">
        <w:rPr>
          <w:rFonts w:asciiTheme="minorHAnsi" w:hAnsiTheme="minorHAnsi"/>
          <w:i/>
          <w:sz w:val="22"/>
          <w:szCs w:val="22"/>
        </w:rPr>
        <w:t>)</w:t>
      </w:r>
      <w:r w:rsidR="00F94BFD">
        <w:rPr>
          <w:rFonts w:asciiTheme="minorHAnsi" w:hAnsiTheme="minorHAnsi"/>
          <w:sz w:val="22"/>
          <w:szCs w:val="22"/>
        </w:rPr>
        <w:t xml:space="preserve"> </w:t>
      </w:r>
      <w:r>
        <w:rPr>
          <w:rFonts w:asciiTheme="minorHAnsi" w:hAnsiTheme="minorHAnsi"/>
          <w:sz w:val="22"/>
          <w:szCs w:val="22"/>
        </w:rPr>
        <w:t>Use following information:</w:t>
      </w:r>
    </w:p>
    <w:p w14:paraId="2F9D6A2D" w14:textId="77777777" w:rsidR="002269DA" w:rsidRDefault="002269DA" w:rsidP="002269DA">
      <w:pPr>
        <w:pStyle w:val="ListParagraph"/>
        <w:numPr>
          <w:ilvl w:val="0"/>
          <w:numId w:val="5"/>
        </w:numPr>
        <w:rPr>
          <w:rFonts w:asciiTheme="minorHAnsi" w:hAnsiTheme="minorHAnsi"/>
          <w:sz w:val="22"/>
          <w:szCs w:val="22"/>
        </w:rPr>
      </w:pPr>
      <w:r>
        <w:rPr>
          <w:rFonts w:asciiTheme="minorHAnsi" w:hAnsiTheme="minorHAnsi"/>
          <w:sz w:val="22"/>
          <w:szCs w:val="22"/>
        </w:rPr>
        <w:t>CMF of a roundabout in place of a TWSC intersection: 0.56 (total crashes) and 0.18 (Fatal and Injury crashes)</w:t>
      </w:r>
    </w:p>
    <w:p w14:paraId="44FEFA44" w14:textId="77777777" w:rsidR="002269DA" w:rsidRDefault="002269DA" w:rsidP="002269DA">
      <w:pPr>
        <w:pStyle w:val="ListParagraph"/>
        <w:numPr>
          <w:ilvl w:val="0"/>
          <w:numId w:val="5"/>
        </w:numPr>
        <w:rPr>
          <w:rFonts w:asciiTheme="minorHAnsi" w:hAnsiTheme="minorHAnsi"/>
          <w:sz w:val="22"/>
          <w:szCs w:val="22"/>
        </w:rPr>
      </w:pPr>
      <w:r>
        <w:rPr>
          <w:rFonts w:asciiTheme="minorHAnsi" w:hAnsiTheme="minorHAnsi"/>
          <w:sz w:val="22"/>
          <w:szCs w:val="22"/>
        </w:rPr>
        <w:t>Service life 10 years.</w:t>
      </w:r>
    </w:p>
    <w:p w14:paraId="04D3EC35" w14:textId="77777777" w:rsidR="002269DA" w:rsidRDefault="002269DA" w:rsidP="002269DA">
      <w:pPr>
        <w:pStyle w:val="ListParagraph"/>
        <w:numPr>
          <w:ilvl w:val="0"/>
          <w:numId w:val="5"/>
        </w:numPr>
        <w:rPr>
          <w:rFonts w:asciiTheme="minorHAnsi" w:hAnsiTheme="minorHAnsi"/>
          <w:sz w:val="22"/>
          <w:szCs w:val="22"/>
        </w:rPr>
      </w:pPr>
      <w:r>
        <w:rPr>
          <w:rFonts w:asciiTheme="minorHAnsi" w:hAnsiTheme="minorHAnsi"/>
          <w:sz w:val="22"/>
          <w:szCs w:val="22"/>
        </w:rPr>
        <w:t>Annual traffic growth 1.5%</w:t>
      </w:r>
    </w:p>
    <w:p w14:paraId="51195723" w14:textId="77777777" w:rsidR="002269DA" w:rsidRPr="002269DA" w:rsidRDefault="002269DA" w:rsidP="002269DA">
      <w:pPr>
        <w:pStyle w:val="ListParagraph"/>
        <w:numPr>
          <w:ilvl w:val="0"/>
          <w:numId w:val="5"/>
        </w:numPr>
        <w:rPr>
          <w:rFonts w:asciiTheme="minorHAnsi" w:hAnsiTheme="minorHAnsi"/>
          <w:sz w:val="22"/>
          <w:szCs w:val="22"/>
        </w:rPr>
      </w:pPr>
      <w:r>
        <w:rPr>
          <w:rFonts w:asciiTheme="minorHAnsi" w:hAnsiTheme="minorHAnsi"/>
          <w:sz w:val="22"/>
          <w:szCs w:val="22"/>
        </w:rPr>
        <w:t>Discount rate 4%</w:t>
      </w:r>
    </w:p>
    <w:p w14:paraId="5430C829" w14:textId="77777777" w:rsidR="00C56ECE" w:rsidRDefault="00C56ECE" w:rsidP="00C56ECE">
      <w:pPr>
        <w:jc w:val="center"/>
        <w:rPr>
          <w:rFonts w:asciiTheme="minorHAnsi" w:hAnsiTheme="minorHAnsi"/>
          <w:b/>
          <w:sz w:val="22"/>
          <w:szCs w:val="22"/>
        </w:rPr>
      </w:pPr>
    </w:p>
    <w:p w14:paraId="6E7B9CB1" w14:textId="77777777" w:rsidR="00187093" w:rsidRDefault="00187093" w:rsidP="00187093">
      <w:pPr>
        <w:tabs>
          <w:tab w:val="left" w:pos="720"/>
          <w:tab w:val="left" w:pos="2160"/>
          <w:tab w:val="left" w:pos="2880"/>
        </w:tabs>
        <w:jc w:val="center"/>
        <w:rPr>
          <w:rFonts w:asciiTheme="minorHAnsi" w:hAnsiTheme="minorHAnsi"/>
          <w:b/>
          <w:sz w:val="18"/>
          <w:szCs w:val="22"/>
        </w:rPr>
      </w:pPr>
      <w:r w:rsidRPr="00187093">
        <w:rPr>
          <w:rFonts w:asciiTheme="minorHAnsi" w:hAnsiTheme="minorHAnsi"/>
          <w:b/>
          <w:noProof/>
          <w:sz w:val="18"/>
          <w:szCs w:val="22"/>
        </w:rPr>
        <w:drawing>
          <wp:inline distT="0" distB="0" distL="0" distR="0" wp14:anchorId="4D90B853" wp14:editId="43FC3792">
            <wp:extent cx="3124816" cy="1805117"/>
            <wp:effectExtent l="0" t="0" r="0" b="508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a:stretch>
                      <a:fillRect/>
                    </a:stretch>
                  </pic:blipFill>
                  <pic:spPr>
                    <a:xfrm>
                      <a:off x="0" y="0"/>
                      <a:ext cx="3170975" cy="1831782"/>
                    </a:xfrm>
                    <a:prstGeom prst="rect">
                      <a:avLst/>
                    </a:prstGeom>
                  </pic:spPr>
                </pic:pic>
              </a:graphicData>
            </a:graphic>
          </wp:inline>
        </w:drawing>
      </w:r>
    </w:p>
    <w:p w14:paraId="17371D4D" w14:textId="77777777" w:rsidR="00187093" w:rsidRDefault="00187093" w:rsidP="00187093">
      <w:pPr>
        <w:tabs>
          <w:tab w:val="left" w:pos="720"/>
          <w:tab w:val="left" w:pos="2160"/>
          <w:tab w:val="left" w:pos="2880"/>
        </w:tabs>
        <w:rPr>
          <w:rFonts w:asciiTheme="minorHAnsi" w:hAnsiTheme="minorHAnsi"/>
          <w:b/>
          <w:sz w:val="18"/>
          <w:szCs w:val="22"/>
        </w:rPr>
      </w:pPr>
    </w:p>
    <w:p w14:paraId="386BD523" w14:textId="77777777" w:rsidR="00187093" w:rsidRPr="001E22A1" w:rsidRDefault="00187093" w:rsidP="00187093">
      <w:pPr>
        <w:tabs>
          <w:tab w:val="left" w:pos="720"/>
          <w:tab w:val="left" w:pos="2160"/>
          <w:tab w:val="left" w:pos="2880"/>
        </w:tabs>
        <w:rPr>
          <w:rFonts w:asciiTheme="minorHAnsi" w:hAnsiTheme="minorHAnsi"/>
          <w:b/>
          <w:sz w:val="22"/>
          <w:szCs w:val="22"/>
        </w:rPr>
      </w:pPr>
      <w:r w:rsidRPr="001E22A1">
        <w:rPr>
          <w:rFonts w:asciiTheme="minorHAnsi" w:hAnsiTheme="minorHAnsi"/>
          <w:b/>
          <w:sz w:val="22"/>
          <w:szCs w:val="22"/>
        </w:rPr>
        <w:t>Formula to convert uniform annual benefits to a present value</w:t>
      </w:r>
    </w:p>
    <w:p w14:paraId="1BDC621B" w14:textId="77777777" w:rsidR="00187093" w:rsidRPr="001E22A1" w:rsidRDefault="0091588D" w:rsidP="00187093">
      <w:pPr>
        <w:tabs>
          <w:tab w:val="left" w:pos="720"/>
          <w:tab w:val="left" w:pos="2160"/>
          <w:tab w:val="left" w:pos="2880"/>
        </w:tabs>
        <w:ind w:left="720"/>
        <w:rPr>
          <w:rFonts w:asciiTheme="minorHAnsi" w:hAnsiTheme="minorHAnsi"/>
          <w:sz w:val="22"/>
          <w:szCs w:val="22"/>
        </w:rPr>
      </w:pPr>
      <m:oMath>
        <m:d>
          <m:dPr>
            <m:ctrlPr>
              <w:rPr>
                <w:rFonts w:ascii="Cambria Math" w:hAnsi="Cambria Math"/>
                <w:i/>
                <w:sz w:val="22"/>
                <w:szCs w:val="22"/>
              </w:rPr>
            </m:ctrlPr>
          </m:dPr>
          <m:e>
            <m:r>
              <w:rPr>
                <w:rFonts w:ascii="Cambria Math" w:hAnsi="Cambria Math"/>
                <w:sz w:val="22"/>
                <w:szCs w:val="22"/>
              </w:rPr>
              <m:t>P</m:t>
            </m:r>
          </m:e>
          <m:e>
            <m:r>
              <w:rPr>
                <w:rFonts w:ascii="Cambria Math" w:hAnsi="Cambria Math"/>
                <w:sz w:val="22"/>
                <w:szCs w:val="22"/>
              </w:rPr>
              <m:t>A, i,y</m:t>
            </m:r>
          </m:e>
        </m:d>
        <m:r>
          <w:rPr>
            <w:rFonts w:ascii="Cambria Math" w:hAnsi="Cambria Math"/>
            <w:sz w:val="22"/>
            <w:szCs w:val="22"/>
          </w:rPr>
          <m:t>=</m:t>
        </m:r>
        <m:f>
          <m:fPr>
            <m:ctrlPr>
              <w:rPr>
                <w:rFonts w:ascii="Cambria Math" w:hAnsi="Cambria Math"/>
                <w:i/>
                <w:sz w:val="22"/>
                <w:szCs w:val="22"/>
              </w:rPr>
            </m:ctrlPr>
          </m:fPr>
          <m:num>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1+i</m:t>
                    </m:r>
                  </m:e>
                </m:d>
              </m:e>
              <m:sup>
                <m:r>
                  <w:rPr>
                    <w:rFonts w:ascii="Cambria Math" w:hAnsi="Cambria Math"/>
                    <w:sz w:val="22"/>
                    <w:szCs w:val="22"/>
                  </w:rPr>
                  <m:t>y</m:t>
                </m:r>
              </m:sup>
            </m:sSup>
            <m:r>
              <w:rPr>
                <w:rFonts w:ascii="Cambria Math" w:hAnsi="Cambria Math"/>
                <w:sz w:val="22"/>
                <w:szCs w:val="22"/>
              </w:rPr>
              <m:t xml:space="preserve">-1 </m:t>
            </m:r>
          </m:num>
          <m:den>
            <m:r>
              <w:rPr>
                <w:rFonts w:ascii="Cambria Math" w:hAnsi="Cambria Math"/>
                <w:sz w:val="22"/>
                <w:szCs w:val="22"/>
              </w:rPr>
              <m:t>i*</m:t>
            </m:r>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1+i</m:t>
                    </m:r>
                  </m:e>
                </m:d>
              </m:e>
              <m:sup>
                <m:r>
                  <w:rPr>
                    <w:rFonts w:ascii="Cambria Math" w:hAnsi="Cambria Math"/>
                    <w:sz w:val="22"/>
                    <w:szCs w:val="22"/>
                  </w:rPr>
                  <m:t>y</m:t>
                </m:r>
              </m:sup>
            </m:sSup>
            <m:r>
              <w:rPr>
                <w:rFonts w:ascii="Cambria Math" w:hAnsi="Cambria Math"/>
                <w:sz w:val="22"/>
                <w:szCs w:val="22"/>
              </w:rPr>
              <m:t xml:space="preserve"> </m:t>
            </m:r>
          </m:den>
        </m:f>
        <m:r>
          <w:rPr>
            <w:rFonts w:ascii="Cambria Math" w:hAnsi="Cambria Math"/>
            <w:sz w:val="22"/>
            <w:szCs w:val="22"/>
          </w:rPr>
          <m:t xml:space="preserve"> </m:t>
        </m:r>
      </m:oMath>
      <w:r w:rsidR="00187093" w:rsidRPr="001E22A1">
        <w:rPr>
          <w:rFonts w:asciiTheme="minorHAnsi" w:hAnsiTheme="minorHAnsi"/>
          <w:sz w:val="22"/>
          <w:szCs w:val="22"/>
        </w:rPr>
        <w:t xml:space="preserve"> Where </w:t>
      </w:r>
      <m:oMath>
        <m:r>
          <w:rPr>
            <w:rFonts w:ascii="Cambria Math" w:hAnsi="Cambria Math"/>
            <w:sz w:val="22"/>
            <w:szCs w:val="22"/>
          </w:rPr>
          <m:t>i</m:t>
        </m:r>
      </m:oMath>
      <w:r w:rsidR="00187093" w:rsidRPr="001E22A1">
        <w:rPr>
          <w:rFonts w:asciiTheme="minorHAnsi" w:hAnsiTheme="minorHAnsi"/>
          <w:sz w:val="22"/>
          <w:szCs w:val="22"/>
        </w:rPr>
        <w:t xml:space="preserve"> = discount rate, </w:t>
      </w:r>
      <m:oMath>
        <m:r>
          <w:rPr>
            <w:rFonts w:ascii="Cambria Math" w:hAnsi="Cambria Math"/>
            <w:sz w:val="22"/>
            <w:szCs w:val="22"/>
          </w:rPr>
          <m:t>y</m:t>
        </m:r>
      </m:oMath>
      <w:r w:rsidR="00187093" w:rsidRPr="001E22A1">
        <w:rPr>
          <w:rFonts w:asciiTheme="minorHAnsi" w:hAnsiTheme="minorHAnsi"/>
          <w:sz w:val="22"/>
          <w:szCs w:val="22"/>
        </w:rPr>
        <w:t>= year in the service life of the countermeasure</w:t>
      </w:r>
    </w:p>
    <w:p w14:paraId="70AC56BC" w14:textId="77777777" w:rsidR="00187093" w:rsidRDefault="00187093" w:rsidP="00187093">
      <w:pPr>
        <w:tabs>
          <w:tab w:val="left" w:pos="720"/>
          <w:tab w:val="left" w:pos="2160"/>
          <w:tab w:val="left" w:pos="2880"/>
        </w:tabs>
        <w:jc w:val="center"/>
        <w:rPr>
          <w:rFonts w:asciiTheme="minorHAnsi" w:hAnsiTheme="minorHAnsi"/>
          <w:b/>
          <w:sz w:val="18"/>
          <w:szCs w:val="22"/>
        </w:rPr>
      </w:pPr>
    </w:p>
    <w:p w14:paraId="1E885B97" w14:textId="77777777" w:rsidR="00187093" w:rsidRDefault="00187093" w:rsidP="00187093">
      <w:pPr>
        <w:tabs>
          <w:tab w:val="left" w:pos="720"/>
          <w:tab w:val="left" w:pos="2160"/>
          <w:tab w:val="left" w:pos="2880"/>
        </w:tabs>
        <w:jc w:val="center"/>
        <w:rPr>
          <w:rFonts w:asciiTheme="minorHAnsi" w:hAnsiTheme="minorHAnsi"/>
          <w:b/>
          <w:sz w:val="18"/>
          <w:szCs w:val="22"/>
        </w:rPr>
      </w:pPr>
    </w:p>
    <w:p w14:paraId="702E7BE8" w14:textId="05DF706D" w:rsidR="0083654A" w:rsidRDefault="00211EC6" w:rsidP="00187093">
      <w:pPr>
        <w:tabs>
          <w:tab w:val="left" w:pos="720"/>
          <w:tab w:val="left" w:pos="2160"/>
          <w:tab w:val="left" w:pos="2880"/>
        </w:tabs>
        <w:jc w:val="center"/>
        <w:rPr>
          <w:rFonts w:asciiTheme="minorHAnsi" w:hAnsiTheme="minorHAnsi"/>
          <w:b/>
          <w:sz w:val="18"/>
          <w:szCs w:val="22"/>
        </w:rPr>
      </w:pPr>
      <w:r w:rsidRPr="00211EC6">
        <w:rPr>
          <w:rFonts w:asciiTheme="minorHAnsi" w:hAnsiTheme="minorHAnsi"/>
          <w:b/>
          <w:noProof/>
          <w:sz w:val="18"/>
          <w:szCs w:val="22"/>
        </w:rPr>
        <w:drawing>
          <wp:inline distT="0" distB="0" distL="0" distR="0" wp14:anchorId="3DECB9B3" wp14:editId="3D9CE3D1">
            <wp:extent cx="5943600" cy="21559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155974"/>
                    </a:xfrm>
                    <a:prstGeom prst="rect">
                      <a:avLst/>
                    </a:prstGeom>
                    <a:noFill/>
                    <a:ln>
                      <a:noFill/>
                    </a:ln>
                  </pic:spPr>
                </pic:pic>
              </a:graphicData>
            </a:graphic>
          </wp:inline>
        </w:drawing>
      </w:r>
    </w:p>
    <w:p w14:paraId="67E8BEC4" w14:textId="66EB55BE" w:rsidR="00307A95" w:rsidRDefault="00307A95" w:rsidP="00187093">
      <w:pPr>
        <w:tabs>
          <w:tab w:val="left" w:pos="720"/>
          <w:tab w:val="left" w:pos="2160"/>
          <w:tab w:val="left" w:pos="2880"/>
        </w:tabs>
        <w:jc w:val="center"/>
        <w:rPr>
          <w:rFonts w:asciiTheme="minorHAnsi" w:hAnsiTheme="minorHAnsi"/>
          <w:b/>
          <w:sz w:val="18"/>
          <w:szCs w:val="22"/>
        </w:rPr>
      </w:pPr>
    </w:p>
    <w:p w14:paraId="6D45537B" w14:textId="17A08062" w:rsidR="00307A95" w:rsidRDefault="00307A95" w:rsidP="00187093">
      <w:pPr>
        <w:tabs>
          <w:tab w:val="left" w:pos="720"/>
          <w:tab w:val="left" w:pos="2160"/>
          <w:tab w:val="left" w:pos="2880"/>
        </w:tabs>
        <w:jc w:val="center"/>
        <w:rPr>
          <w:rFonts w:asciiTheme="minorHAnsi" w:hAnsiTheme="minorHAnsi"/>
          <w:b/>
          <w:sz w:val="18"/>
          <w:szCs w:val="22"/>
        </w:rPr>
      </w:pPr>
    </w:p>
    <w:p w14:paraId="0369FC42" w14:textId="13FF1C7D" w:rsidR="00307A95" w:rsidRDefault="00307A95" w:rsidP="00187093">
      <w:pPr>
        <w:tabs>
          <w:tab w:val="left" w:pos="720"/>
          <w:tab w:val="left" w:pos="2160"/>
          <w:tab w:val="left" w:pos="2880"/>
        </w:tabs>
        <w:jc w:val="center"/>
        <w:rPr>
          <w:rFonts w:asciiTheme="minorHAnsi" w:hAnsiTheme="minorHAnsi"/>
          <w:b/>
          <w:sz w:val="18"/>
          <w:szCs w:val="22"/>
        </w:rPr>
      </w:pPr>
    </w:p>
    <w:p w14:paraId="3CF496D7" w14:textId="0E4B8F20" w:rsidR="00307A95" w:rsidRDefault="00307A95" w:rsidP="00187093">
      <w:pPr>
        <w:tabs>
          <w:tab w:val="left" w:pos="720"/>
          <w:tab w:val="left" w:pos="2160"/>
          <w:tab w:val="left" w:pos="2880"/>
        </w:tabs>
        <w:jc w:val="center"/>
        <w:rPr>
          <w:rFonts w:asciiTheme="minorHAnsi" w:hAnsiTheme="minorHAnsi"/>
          <w:b/>
          <w:sz w:val="18"/>
          <w:szCs w:val="22"/>
        </w:rPr>
      </w:pPr>
    </w:p>
    <w:p w14:paraId="03BE6A03" w14:textId="3AF5AF16" w:rsidR="00307A95" w:rsidRDefault="00307A95" w:rsidP="00187093">
      <w:pPr>
        <w:tabs>
          <w:tab w:val="left" w:pos="720"/>
          <w:tab w:val="left" w:pos="2160"/>
          <w:tab w:val="left" w:pos="2880"/>
        </w:tabs>
        <w:jc w:val="center"/>
        <w:rPr>
          <w:rFonts w:asciiTheme="minorHAnsi" w:hAnsiTheme="minorHAnsi"/>
          <w:b/>
          <w:sz w:val="18"/>
          <w:szCs w:val="22"/>
        </w:rPr>
      </w:pPr>
    </w:p>
    <w:p w14:paraId="7E4AA918" w14:textId="1145F036" w:rsidR="00307A95" w:rsidRDefault="00307A95" w:rsidP="00187093">
      <w:pPr>
        <w:tabs>
          <w:tab w:val="left" w:pos="720"/>
          <w:tab w:val="left" w:pos="2160"/>
          <w:tab w:val="left" w:pos="2880"/>
        </w:tabs>
        <w:jc w:val="center"/>
        <w:rPr>
          <w:rFonts w:asciiTheme="minorHAnsi" w:hAnsiTheme="minorHAnsi"/>
          <w:b/>
          <w:sz w:val="18"/>
          <w:szCs w:val="22"/>
        </w:rPr>
      </w:pPr>
    </w:p>
    <w:p w14:paraId="431D1013" w14:textId="4CFE752E" w:rsidR="00307A95" w:rsidRDefault="00307A95" w:rsidP="00187093">
      <w:pPr>
        <w:tabs>
          <w:tab w:val="left" w:pos="720"/>
          <w:tab w:val="left" w:pos="2160"/>
          <w:tab w:val="left" w:pos="2880"/>
        </w:tabs>
        <w:jc w:val="center"/>
        <w:rPr>
          <w:rFonts w:asciiTheme="minorHAnsi" w:hAnsiTheme="minorHAnsi"/>
          <w:b/>
          <w:sz w:val="18"/>
          <w:szCs w:val="22"/>
        </w:rPr>
      </w:pPr>
    </w:p>
    <w:p w14:paraId="58E23C1A" w14:textId="7A289BD7" w:rsidR="00307A95" w:rsidRDefault="00307A95" w:rsidP="00187093">
      <w:pPr>
        <w:tabs>
          <w:tab w:val="left" w:pos="720"/>
          <w:tab w:val="left" w:pos="2160"/>
          <w:tab w:val="left" w:pos="2880"/>
        </w:tabs>
        <w:jc w:val="center"/>
        <w:rPr>
          <w:rFonts w:asciiTheme="minorHAnsi" w:hAnsiTheme="minorHAnsi"/>
          <w:b/>
          <w:sz w:val="18"/>
          <w:szCs w:val="22"/>
        </w:rPr>
      </w:pPr>
    </w:p>
    <w:p w14:paraId="02EF849D" w14:textId="39BF381A" w:rsidR="00307A95" w:rsidRDefault="00307A95" w:rsidP="00187093">
      <w:pPr>
        <w:tabs>
          <w:tab w:val="left" w:pos="720"/>
          <w:tab w:val="left" w:pos="2160"/>
          <w:tab w:val="left" w:pos="2880"/>
        </w:tabs>
        <w:jc w:val="center"/>
        <w:rPr>
          <w:rFonts w:asciiTheme="minorHAnsi" w:hAnsiTheme="minorHAnsi"/>
          <w:b/>
          <w:sz w:val="18"/>
          <w:szCs w:val="22"/>
        </w:rPr>
      </w:pPr>
    </w:p>
    <w:p w14:paraId="77D818B5" w14:textId="3838D1BD" w:rsidR="00307A95" w:rsidRDefault="00307A95" w:rsidP="00187093">
      <w:pPr>
        <w:tabs>
          <w:tab w:val="left" w:pos="720"/>
          <w:tab w:val="left" w:pos="2160"/>
          <w:tab w:val="left" w:pos="2880"/>
        </w:tabs>
        <w:jc w:val="center"/>
        <w:rPr>
          <w:rFonts w:asciiTheme="minorHAnsi" w:hAnsiTheme="minorHAnsi"/>
          <w:b/>
          <w:sz w:val="18"/>
          <w:szCs w:val="22"/>
        </w:rPr>
      </w:pPr>
    </w:p>
    <w:p w14:paraId="76D30E68" w14:textId="19DCA851" w:rsidR="00307A95" w:rsidRDefault="00307A95" w:rsidP="00187093">
      <w:pPr>
        <w:tabs>
          <w:tab w:val="left" w:pos="720"/>
          <w:tab w:val="left" w:pos="2160"/>
          <w:tab w:val="left" w:pos="2880"/>
        </w:tabs>
        <w:jc w:val="center"/>
        <w:rPr>
          <w:rFonts w:asciiTheme="minorHAnsi" w:hAnsiTheme="minorHAnsi"/>
          <w:b/>
          <w:sz w:val="18"/>
          <w:szCs w:val="22"/>
        </w:rPr>
      </w:pPr>
    </w:p>
    <w:p w14:paraId="4131DAB5" w14:textId="30A01CD5" w:rsidR="00307A95" w:rsidRDefault="00307A95" w:rsidP="00187093">
      <w:pPr>
        <w:tabs>
          <w:tab w:val="left" w:pos="720"/>
          <w:tab w:val="left" w:pos="2160"/>
          <w:tab w:val="left" w:pos="2880"/>
        </w:tabs>
        <w:jc w:val="center"/>
        <w:rPr>
          <w:rFonts w:asciiTheme="minorHAnsi" w:hAnsiTheme="minorHAnsi"/>
          <w:b/>
          <w:sz w:val="18"/>
          <w:szCs w:val="22"/>
        </w:rPr>
      </w:pPr>
    </w:p>
    <w:p w14:paraId="097EF15F" w14:textId="65FE82C1" w:rsidR="00307A95" w:rsidRDefault="00307A95" w:rsidP="00187093">
      <w:pPr>
        <w:tabs>
          <w:tab w:val="left" w:pos="720"/>
          <w:tab w:val="left" w:pos="2160"/>
          <w:tab w:val="left" w:pos="2880"/>
        </w:tabs>
        <w:jc w:val="center"/>
        <w:rPr>
          <w:rFonts w:asciiTheme="minorHAnsi" w:hAnsiTheme="minorHAnsi"/>
          <w:b/>
          <w:sz w:val="18"/>
          <w:szCs w:val="22"/>
        </w:rPr>
      </w:pPr>
    </w:p>
    <w:p w14:paraId="6FEB1D9F" w14:textId="29DC521A" w:rsidR="00307A95" w:rsidRDefault="00307A95" w:rsidP="00187093">
      <w:pPr>
        <w:tabs>
          <w:tab w:val="left" w:pos="720"/>
          <w:tab w:val="left" w:pos="2160"/>
          <w:tab w:val="left" w:pos="2880"/>
        </w:tabs>
        <w:jc w:val="center"/>
        <w:rPr>
          <w:rFonts w:asciiTheme="minorHAnsi" w:hAnsiTheme="minorHAnsi"/>
          <w:b/>
          <w:sz w:val="18"/>
          <w:szCs w:val="22"/>
        </w:rPr>
      </w:pPr>
    </w:p>
    <w:p w14:paraId="0446744F" w14:textId="1DE8AB68" w:rsidR="00307A95" w:rsidRDefault="00307A95" w:rsidP="00187093">
      <w:pPr>
        <w:tabs>
          <w:tab w:val="left" w:pos="720"/>
          <w:tab w:val="left" w:pos="2160"/>
          <w:tab w:val="left" w:pos="2880"/>
        </w:tabs>
        <w:jc w:val="center"/>
        <w:rPr>
          <w:rFonts w:asciiTheme="minorHAnsi" w:hAnsiTheme="minorHAnsi"/>
          <w:b/>
          <w:sz w:val="18"/>
          <w:szCs w:val="22"/>
        </w:rPr>
      </w:pPr>
    </w:p>
    <w:p w14:paraId="02046ACF" w14:textId="3E87FAFA" w:rsidR="00307A95" w:rsidRPr="00307A95" w:rsidRDefault="00307A95" w:rsidP="00307A95">
      <w:pPr>
        <w:tabs>
          <w:tab w:val="left" w:pos="720"/>
          <w:tab w:val="left" w:pos="2160"/>
          <w:tab w:val="left" w:pos="2880"/>
        </w:tabs>
        <w:rPr>
          <w:rFonts w:asciiTheme="minorHAnsi" w:hAnsiTheme="minorHAnsi"/>
          <w:sz w:val="22"/>
          <w:szCs w:val="22"/>
        </w:rPr>
      </w:pPr>
      <w:r w:rsidRPr="00307A95">
        <w:rPr>
          <w:rFonts w:asciiTheme="minorHAnsi" w:hAnsiTheme="minorHAnsi"/>
          <w:b/>
          <w:sz w:val="22"/>
          <w:szCs w:val="22"/>
        </w:rPr>
        <w:lastRenderedPageBreak/>
        <w:t xml:space="preserve">In-class Activity 2: </w:t>
      </w:r>
      <w:r w:rsidRPr="00307A95">
        <w:rPr>
          <w:rFonts w:asciiTheme="minorHAnsi" w:hAnsiTheme="minorHAnsi"/>
          <w:bCs/>
          <w:sz w:val="22"/>
          <w:szCs w:val="22"/>
        </w:rPr>
        <w:t>The</w:t>
      </w:r>
      <w:r w:rsidRPr="00307A95">
        <w:rPr>
          <w:rFonts w:asciiTheme="minorHAnsi" w:hAnsiTheme="minorHAnsi"/>
          <w:sz w:val="22"/>
          <w:szCs w:val="22"/>
        </w:rPr>
        <w:t xml:space="preserve"> City of Fort Wayne has identified safety countermeasures, benefits and costs for the intersections and segments shown in table below. Which safety improvement projects would be selected based on ranking the projects by cost-effectiveness, net present value and Benefit-cost ratio (BCR) measures?</w:t>
      </w:r>
    </w:p>
    <w:p w14:paraId="64DB32FA" w14:textId="77777777" w:rsidR="00307A95" w:rsidRDefault="00307A95" w:rsidP="00187093">
      <w:pPr>
        <w:tabs>
          <w:tab w:val="left" w:pos="720"/>
          <w:tab w:val="left" w:pos="2160"/>
          <w:tab w:val="left" w:pos="2880"/>
        </w:tabs>
        <w:jc w:val="center"/>
        <w:rPr>
          <w:rFonts w:asciiTheme="minorHAnsi" w:hAnsiTheme="minorHAnsi"/>
          <w:b/>
          <w:sz w:val="18"/>
          <w:szCs w:val="22"/>
        </w:rPr>
      </w:pPr>
    </w:p>
    <w:p w14:paraId="14D80E2C" w14:textId="7BDB8C78" w:rsidR="00307A95" w:rsidRDefault="00307A95" w:rsidP="00187093">
      <w:pPr>
        <w:tabs>
          <w:tab w:val="left" w:pos="720"/>
          <w:tab w:val="left" w:pos="2160"/>
          <w:tab w:val="left" w:pos="2880"/>
        </w:tabs>
        <w:jc w:val="center"/>
        <w:rPr>
          <w:rFonts w:asciiTheme="minorHAnsi" w:hAnsiTheme="minorHAnsi"/>
          <w:b/>
          <w:sz w:val="18"/>
          <w:szCs w:val="22"/>
        </w:rPr>
      </w:pPr>
    </w:p>
    <w:p w14:paraId="42545B22" w14:textId="606D18C9" w:rsidR="0083654A" w:rsidRDefault="00307A95" w:rsidP="00187093">
      <w:pPr>
        <w:tabs>
          <w:tab w:val="left" w:pos="720"/>
          <w:tab w:val="left" w:pos="2160"/>
          <w:tab w:val="left" w:pos="2880"/>
        </w:tabs>
        <w:jc w:val="center"/>
        <w:rPr>
          <w:rFonts w:asciiTheme="minorHAnsi" w:hAnsiTheme="minorHAnsi"/>
          <w:b/>
          <w:sz w:val="18"/>
          <w:szCs w:val="22"/>
        </w:rPr>
      </w:pPr>
      <w:r>
        <w:rPr>
          <w:noProof/>
        </w:rPr>
        <w:drawing>
          <wp:inline distT="0" distB="0" distL="0" distR="0" wp14:anchorId="545CB37B" wp14:editId="3EBB12E1">
            <wp:extent cx="5943600" cy="23285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328545"/>
                    </a:xfrm>
                    <a:prstGeom prst="rect">
                      <a:avLst/>
                    </a:prstGeom>
                  </pic:spPr>
                </pic:pic>
              </a:graphicData>
            </a:graphic>
          </wp:inline>
        </w:drawing>
      </w:r>
    </w:p>
    <w:p w14:paraId="3938F7E6" w14:textId="77777777" w:rsidR="0083654A" w:rsidRDefault="0083654A" w:rsidP="00187093">
      <w:pPr>
        <w:tabs>
          <w:tab w:val="left" w:pos="720"/>
          <w:tab w:val="left" w:pos="2160"/>
          <w:tab w:val="left" w:pos="2880"/>
        </w:tabs>
        <w:jc w:val="center"/>
        <w:rPr>
          <w:rFonts w:asciiTheme="minorHAnsi" w:hAnsiTheme="minorHAnsi"/>
          <w:b/>
          <w:sz w:val="18"/>
          <w:szCs w:val="22"/>
        </w:rPr>
      </w:pPr>
    </w:p>
    <w:p w14:paraId="598B1682" w14:textId="77777777" w:rsidR="0083654A" w:rsidRDefault="0083654A" w:rsidP="00187093">
      <w:pPr>
        <w:tabs>
          <w:tab w:val="left" w:pos="720"/>
          <w:tab w:val="left" w:pos="2160"/>
          <w:tab w:val="left" w:pos="2880"/>
        </w:tabs>
        <w:jc w:val="center"/>
        <w:rPr>
          <w:rFonts w:asciiTheme="minorHAnsi" w:hAnsiTheme="minorHAnsi"/>
          <w:b/>
          <w:sz w:val="18"/>
          <w:szCs w:val="22"/>
        </w:rPr>
      </w:pPr>
    </w:p>
    <w:p w14:paraId="47EB5EE7" w14:textId="77777777" w:rsidR="0083654A" w:rsidRDefault="0083654A" w:rsidP="00187093">
      <w:pPr>
        <w:tabs>
          <w:tab w:val="left" w:pos="720"/>
          <w:tab w:val="left" w:pos="2160"/>
          <w:tab w:val="left" w:pos="2880"/>
        </w:tabs>
        <w:jc w:val="center"/>
        <w:rPr>
          <w:rFonts w:asciiTheme="minorHAnsi" w:hAnsiTheme="minorHAnsi"/>
          <w:b/>
          <w:sz w:val="18"/>
          <w:szCs w:val="22"/>
        </w:rPr>
      </w:pPr>
    </w:p>
    <w:p w14:paraId="2BA4B06A" w14:textId="77777777" w:rsidR="0083654A" w:rsidRDefault="0083654A" w:rsidP="00187093">
      <w:pPr>
        <w:tabs>
          <w:tab w:val="left" w:pos="720"/>
          <w:tab w:val="left" w:pos="2160"/>
          <w:tab w:val="left" w:pos="2880"/>
        </w:tabs>
        <w:jc w:val="center"/>
        <w:rPr>
          <w:rFonts w:asciiTheme="minorHAnsi" w:hAnsiTheme="minorHAnsi"/>
          <w:b/>
          <w:sz w:val="18"/>
          <w:szCs w:val="22"/>
        </w:rPr>
      </w:pPr>
    </w:p>
    <w:p w14:paraId="6810ACF2" w14:textId="77777777" w:rsidR="0083654A" w:rsidRDefault="0083654A" w:rsidP="00187093">
      <w:pPr>
        <w:tabs>
          <w:tab w:val="left" w:pos="720"/>
          <w:tab w:val="left" w:pos="2160"/>
          <w:tab w:val="left" w:pos="2880"/>
        </w:tabs>
        <w:jc w:val="center"/>
        <w:rPr>
          <w:rFonts w:asciiTheme="minorHAnsi" w:hAnsiTheme="minorHAnsi"/>
          <w:b/>
          <w:sz w:val="18"/>
          <w:szCs w:val="22"/>
        </w:rPr>
      </w:pPr>
    </w:p>
    <w:p w14:paraId="62C7A2F8" w14:textId="77777777" w:rsidR="0083654A" w:rsidRDefault="0083654A" w:rsidP="00187093">
      <w:pPr>
        <w:tabs>
          <w:tab w:val="left" w:pos="720"/>
          <w:tab w:val="left" w:pos="2160"/>
          <w:tab w:val="left" w:pos="2880"/>
        </w:tabs>
        <w:jc w:val="center"/>
        <w:rPr>
          <w:rFonts w:asciiTheme="minorHAnsi" w:hAnsiTheme="minorHAnsi"/>
          <w:b/>
          <w:sz w:val="18"/>
          <w:szCs w:val="22"/>
        </w:rPr>
      </w:pPr>
    </w:p>
    <w:p w14:paraId="1FC3E2E1" w14:textId="77777777" w:rsidR="0083654A" w:rsidRDefault="0083654A" w:rsidP="00187093">
      <w:pPr>
        <w:tabs>
          <w:tab w:val="left" w:pos="720"/>
          <w:tab w:val="left" w:pos="2160"/>
          <w:tab w:val="left" w:pos="2880"/>
        </w:tabs>
        <w:jc w:val="center"/>
        <w:rPr>
          <w:rFonts w:asciiTheme="minorHAnsi" w:hAnsiTheme="minorHAnsi"/>
          <w:b/>
          <w:sz w:val="18"/>
          <w:szCs w:val="22"/>
        </w:rPr>
      </w:pPr>
    </w:p>
    <w:p w14:paraId="38E3A2F6" w14:textId="77777777" w:rsidR="0083654A" w:rsidRDefault="0083654A" w:rsidP="00187093">
      <w:pPr>
        <w:tabs>
          <w:tab w:val="left" w:pos="720"/>
          <w:tab w:val="left" w:pos="2160"/>
          <w:tab w:val="left" w:pos="2880"/>
        </w:tabs>
        <w:jc w:val="center"/>
        <w:rPr>
          <w:rFonts w:asciiTheme="minorHAnsi" w:hAnsiTheme="minorHAnsi"/>
          <w:b/>
          <w:sz w:val="18"/>
          <w:szCs w:val="22"/>
        </w:rPr>
      </w:pPr>
    </w:p>
    <w:p w14:paraId="0FEF8D50" w14:textId="77777777" w:rsidR="0083654A" w:rsidRDefault="0083654A" w:rsidP="00187093">
      <w:pPr>
        <w:tabs>
          <w:tab w:val="left" w:pos="720"/>
          <w:tab w:val="left" w:pos="2160"/>
          <w:tab w:val="left" w:pos="2880"/>
        </w:tabs>
        <w:jc w:val="center"/>
        <w:rPr>
          <w:rFonts w:asciiTheme="minorHAnsi" w:hAnsiTheme="minorHAnsi"/>
          <w:b/>
          <w:sz w:val="18"/>
          <w:szCs w:val="22"/>
        </w:rPr>
      </w:pPr>
    </w:p>
    <w:p w14:paraId="740CF6A6" w14:textId="77777777" w:rsidR="0083654A" w:rsidRDefault="0083654A" w:rsidP="00187093">
      <w:pPr>
        <w:tabs>
          <w:tab w:val="left" w:pos="720"/>
          <w:tab w:val="left" w:pos="2160"/>
          <w:tab w:val="left" w:pos="2880"/>
        </w:tabs>
        <w:jc w:val="center"/>
        <w:rPr>
          <w:rFonts w:asciiTheme="minorHAnsi" w:hAnsiTheme="minorHAnsi"/>
          <w:b/>
          <w:sz w:val="18"/>
          <w:szCs w:val="22"/>
        </w:rPr>
      </w:pPr>
    </w:p>
    <w:p w14:paraId="305F2E2D" w14:textId="77777777" w:rsidR="0083654A" w:rsidRDefault="0083654A" w:rsidP="00187093">
      <w:pPr>
        <w:tabs>
          <w:tab w:val="left" w:pos="720"/>
          <w:tab w:val="left" w:pos="2160"/>
          <w:tab w:val="left" w:pos="2880"/>
        </w:tabs>
        <w:jc w:val="center"/>
        <w:rPr>
          <w:rFonts w:asciiTheme="minorHAnsi" w:hAnsiTheme="minorHAnsi"/>
          <w:b/>
          <w:sz w:val="18"/>
          <w:szCs w:val="22"/>
        </w:rPr>
      </w:pPr>
    </w:p>
    <w:p w14:paraId="4E7B2F2A" w14:textId="77777777" w:rsidR="0083654A" w:rsidRDefault="0083654A" w:rsidP="00187093">
      <w:pPr>
        <w:tabs>
          <w:tab w:val="left" w:pos="720"/>
          <w:tab w:val="left" w:pos="2160"/>
          <w:tab w:val="left" w:pos="2880"/>
        </w:tabs>
        <w:jc w:val="center"/>
        <w:rPr>
          <w:rFonts w:asciiTheme="minorHAnsi" w:hAnsiTheme="minorHAnsi"/>
          <w:b/>
          <w:sz w:val="18"/>
          <w:szCs w:val="22"/>
        </w:rPr>
      </w:pPr>
    </w:p>
    <w:p w14:paraId="66CD4EA6" w14:textId="77777777" w:rsidR="0083654A" w:rsidRDefault="0083654A" w:rsidP="00187093">
      <w:pPr>
        <w:tabs>
          <w:tab w:val="left" w:pos="720"/>
          <w:tab w:val="left" w:pos="2160"/>
          <w:tab w:val="left" w:pos="2880"/>
        </w:tabs>
        <w:jc w:val="center"/>
        <w:rPr>
          <w:rFonts w:asciiTheme="minorHAnsi" w:hAnsiTheme="minorHAnsi"/>
          <w:b/>
          <w:sz w:val="18"/>
          <w:szCs w:val="22"/>
        </w:rPr>
      </w:pPr>
    </w:p>
    <w:p w14:paraId="6D4F21D3" w14:textId="77777777" w:rsidR="0083654A" w:rsidRDefault="0083654A" w:rsidP="00187093">
      <w:pPr>
        <w:tabs>
          <w:tab w:val="left" w:pos="720"/>
          <w:tab w:val="left" w:pos="2160"/>
          <w:tab w:val="left" w:pos="2880"/>
        </w:tabs>
        <w:jc w:val="center"/>
        <w:rPr>
          <w:rFonts w:asciiTheme="minorHAnsi" w:hAnsiTheme="minorHAnsi"/>
          <w:b/>
          <w:sz w:val="18"/>
          <w:szCs w:val="22"/>
        </w:rPr>
      </w:pPr>
    </w:p>
    <w:p w14:paraId="0FD18E98" w14:textId="77777777" w:rsidR="0083654A" w:rsidRDefault="0083654A" w:rsidP="00187093">
      <w:pPr>
        <w:tabs>
          <w:tab w:val="left" w:pos="720"/>
          <w:tab w:val="left" w:pos="2160"/>
          <w:tab w:val="left" w:pos="2880"/>
        </w:tabs>
        <w:jc w:val="center"/>
        <w:rPr>
          <w:rFonts w:asciiTheme="minorHAnsi" w:hAnsiTheme="minorHAnsi"/>
          <w:b/>
          <w:sz w:val="18"/>
          <w:szCs w:val="22"/>
        </w:rPr>
      </w:pPr>
    </w:p>
    <w:p w14:paraId="75582945" w14:textId="77777777" w:rsidR="0083654A" w:rsidRDefault="0083654A" w:rsidP="00187093">
      <w:pPr>
        <w:tabs>
          <w:tab w:val="left" w:pos="720"/>
          <w:tab w:val="left" w:pos="2160"/>
          <w:tab w:val="left" w:pos="2880"/>
        </w:tabs>
        <w:jc w:val="center"/>
        <w:rPr>
          <w:rFonts w:asciiTheme="minorHAnsi" w:hAnsiTheme="minorHAnsi"/>
          <w:b/>
          <w:sz w:val="18"/>
          <w:szCs w:val="22"/>
        </w:rPr>
      </w:pPr>
    </w:p>
    <w:p w14:paraId="523423EB" w14:textId="77777777" w:rsidR="0083654A" w:rsidRDefault="0083654A" w:rsidP="00187093">
      <w:pPr>
        <w:tabs>
          <w:tab w:val="left" w:pos="720"/>
          <w:tab w:val="left" w:pos="2160"/>
          <w:tab w:val="left" w:pos="2880"/>
        </w:tabs>
        <w:jc w:val="center"/>
        <w:rPr>
          <w:rFonts w:asciiTheme="minorHAnsi" w:hAnsiTheme="minorHAnsi"/>
          <w:b/>
          <w:sz w:val="18"/>
          <w:szCs w:val="22"/>
        </w:rPr>
      </w:pPr>
    </w:p>
    <w:p w14:paraId="3552BEEC" w14:textId="77777777" w:rsidR="0083654A" w:rsidRDefault="0083654A" w:rsidP="00187093">
      <w:pPr>
        <w:tabs>
          <w:tab w:val="left" w:pos="720"/>
          <w:tab w:val="left" w:pos="2160"/>
          <w:tab w:val="left" w:pos="2880"/>
        </w:tabs>
        <w:jc w:val="center"/>
        <w:rPr>
          <w:rFonts w:asciiTheme="minorHAnsi" w:hAnsiTheme="minorHAnsi"/>
          <w:b/>
          <w:sz w:val="18"/>
          <w:szCs w:val="22"/>
        </w:rPr>
      </w:pPr>
    </w:p>
    <w:p w14:paraId="42732153" w14:textId="77777777" w:rsidR="0083654A" w:rsidRDefault="0083654A" w:rsidP="00187093">
      <w:pPr>
        <w:tabs>
          <w:tab w:val="left" w:pos="720"/>
          <w:tab w:val="left" w:pos="2160"/>
          <w:tab w:val="left" w:pos="2880"/>
        </w:tabs>
        <w:jc w:val="center"/>
        <w:rPr>
          <w:rFonts w:asciiTheme="minorHAnsi" w:hAnsiTheme="minorHAnsi"/>
          <w:b/>
          <w:sz w:val="18"/>
          <w:szCs w:val="22"/>
        </w:rPr>
      </w:pPr>
    </w:p>
    <w:p w14:paraId="55D252D4" w14:textId="77777777" w:rsidR="0083654A" w:rsidRDefault="0083654A" w:rsidP="00187093">
      <w:pPr>
        <w:tabs>
          <w:tab w:val="left" w:pos="720"/>
          <w:tab w:val="left" w:pos="2160"/>
          <w:tab w:val="left" w:pos="2880"/>
        </w:tabs>
        <w:jc w:val="center"/>
        <w:rPr>
          <w:rFonts w:asciiTheme="minorHAnsi" w:hAnsiTheme="minorHAnsi"/>
          <w:b/>
          <w:sz w:val="18"/>
          <w:szCs w:val="22"/>
        </w:rPr>
      </w:pPr>
    </w:p>
    <w:p w14:paraId="00C07B84" w14:textId="77777777" w:rsidR="0083654A" w:rsidRDefault="0083654A" w:rsidP="00187093">
      <w:pPr>
        <w:tabs>
          <w:tab w:val="left" w:pos="720"/>
          <w:tab w:val="left" w:pos="2160"/>
          <w:tab w:val="left" w:pos="2880"/>
        </w:tabs>
        <w:jc w:val="center"/>
        <w:rPr>
          <w:rFonts w:asciiTheme="minorHAnsi" w:hAnsiTheme="minorHAnsi"/>
          <w:b/>
          <w:sz w:val="18"/>
          <w:szCs w:val="22"/>
        </w:rPr>
      </w:pPr>
    </w:p>
    <w:p w14:paraId="734F2B07" w14:textId="77777777" w:rsidR="0083654A" w:rsidRDefault="0083654A" w:rsidP="00187093">
      <w:pPr>
        <w:tabs>
          <w:tab w:val="left" w:pos="720"/>
          <w:tab w:val="left" w:pos="2160"/>
          <w:tab w:val="left" w:pos="2880"/>
        </w:tabs>
        <w:jc w:val="center"/>
        <w:rPr>
          <w:rFonts w:asciiTheme="minorHAnsi" w:hAnsiTheme="minorHAnsi"/>
          <w:b/>
          <w:sz w:val="18"/>
          <w:szCs w:val="22"/>
        </w:rPr>
      </w:pPr>
    </w:p>
    <w:p w14:paraId="3F328E9A" w14:textId="77777777" w:rsidR="0083654A" w:rsidRDefault="0083654A" w:rsidP="00187093">
      <w:pPr>
        <w:tabs>
          <w:tab w:val="left" w:pos="720"/>
          <w:tab w:val="left" w:pos="2160"/>
          <w:tab w:val="left" w:pos="2880"/>
        </w:tabs>
        <w:jc w:val="center"/>
        <w:rPr>
          <w:rFonts w:asciiTheme="minorHAnsi" w:hAnsiTheme="minorHAnsi"/>
          <w:b/>
          <w:sz w:val="18"/>
          <w:szCs w:val="22"/>
        </w:rPr>
      </w:pPr>
    </w:p>
    <w:p w14:paraId="11956DE9" w14:textId="77777777" w:rsidR="0083654A" w:rsidRDefault="0083654A" w:rsidP="00187093">
      <w:pPr>
        <w:tabs>
          <w:tab w:val="left" w:pos="720"/>
          <w:tab w:val="left" w:pos="2160"/>
          <w:tab w:val="left" w:pos="2880"/>
        </w:tabs>
        <w:jc w:val="center"/>
        <w:rPr>
          <w:rFonts w:asciiTheme="minorHAnsi" w:hAnsiTheme="minorHAnsi"/>
          <w:b/>
          <w:sz w:val="18"/>
          <w:szCs w:val="22"/>
        </w:rPr>
      </w:pPr>
    </w:p>
    <w:p w14:paraId="2CA62D75" w14:textId="77777777" w:rsidR="0083654A" w:rsidRDefault="0083654A" w:rsidP="00187093">
      <w:pPr>
        <w:tabs>
          <w:tab w:val="left" w:pos="720"/>
          <w:tab w:val="left" w:pos="2160"/>
          <w:tab w:val="left" w:pos="2880"/>
        </w:tabs>
        <w:jc w:val="center"/>
        <w:rPr>
          <w:rFonts w:asciiTheme="minorHAnsi" w:hAnsiTheme="minorHAnsi"/>
          <w:b/>
          <w:sz w:val="18"/>
          <w:szCs w:val="22"/>
        </w:rPr>
      </w:pPr>
    </w:p>
    <w:p w14:paraId="7E2AA29D" w14:textId="77777777" w:rsidR="0083654A" w:rsidRDefault="0083654A" w:rsidP="00187093">
      <w:pPr>
        <w:tabs>
          <w:tab w:val="left" w:pos="720"/>
          <w:tab w:val="left" w:pos="2160"/>
          <w:tab w:val="left" w:pos="2880"/>
        </w:tabs>
        <w:jc w:val="center"/>
        <w:rPr>
          <w:rFonts w:asciiTheme="minorHAnsi" w:hAnsiTheme="minorHAnsi"/>
          <w:b/>
          <w:sz w:val="18"/>
          <w:szCs w:val="22"/>
        </w:rPr>
      </w:pPr>
    </w:p>
    <w:p w14:paraId="44AD5B51" w14:textId="77777777" w:rsidR="0083654A" w:rsidRDefault="0083654A" w:rsidP="00187093">
      <w:pPr>
        <w:tabs>
          <w:tab w:val="left" w:pos="720"/>
          <w:tab w:val="left" w:pos="2160"/>
          <w:tab w:val="left" w:pos="2880"/>
        </w:tabs>
        <w:jc w:val="center"/>
        <w:rPr>
          <w:rFonts w:asciiTheme="minorHAnsi" w:hAnsiTheme="minorHAnsi"/>
          <w:b/>
          <w:sz w:val="18"/>
          <w:szCs w:val="22"/>
        </w:rPr>
      </w:pPr>
    </w:p>
    <w:p w14:paraId="49951D0C" w14:textId="77777777" w:rsidR="0083654A" w:rsidRDefault="0083654A" w:rsidP="00187093">
      <w:pPr>
        <w:tabs>
          <w:tab w:val="left" w:pos="720"/>
          <w:tab w:val="left" w:pos="2160"/>
          <w:tab w:val="left" w:pos="2880"/>
        </w:tabs>
        <w:jc w:val="center"/>
        <w:rPr>
          <w:rFonts w:asciiTheme="minorHAnsi" w:hAnsiTheme="minorHAnsi"/>
          <w:b/>
          <w:sz w:val="18"/>
          <w:szCs w:val="22"/>
        </w:rPr>
      </w:pPr>
    </w:p>
    <w:p w14:paraId="764B9B46" w14:textId="0B5A9E03" w:rsidR="00187093" w:rsidRPr="001A01D0" w:rsidRDefault="00187093" w:rsidP="00187093">
      <w:pPr>
        <w:tabs>
          <w:tab w:val="left" w:pos="720"/>
          <w:tab w:val="left" w:pos="2160"/>
          <w:tab w:val="left" w:pos="2880"/>
        </w:tabs>
        <w:jc w:val="center"/>
        <w:rPr>
          <w:rFonts w:asciiTheme="minorHAnsi" w:hAnsiTheme="minorHAnsi"/>
          <w:b/>
          <w:sz w:val="18"/>
          <w:szCs w:val="22"/>
        </w:rPr>
      </w:pPr>
      <w:bookmarkStart w:id="0" w:name="_GoBack"/>
      <w:bookmarkEnd w:id="0"/>
    </w:p>
    <w:sectPr w:rsidR="00187093" w:rsidRPr="001A01D0" w:rsidSect="001A01D0">
      <w:headerReference w:type="default" r:id="rId10"/>
      <w:footerReference w:type="even" r:id="rId11"/>
      <w:pgSz w:w="12240" w:h="15840" w:code="1"/>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027EA" w14:textId="77777777" w:rsidR="0091588D" w:rsidRDefault="0091588D">
      <w:r>
        <w:separator/>
      </w:r>
    </w:p>
  </w:endnote>
  <w:endnote w:type="continuationSeparator" w:id="0">
    <w:p w14:paraId="50F8118E" w14:textId="77777777" w:rsidR="0091588D" w:rsidRDefault="00915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8286408"/>
      <w:docPartObj>
        <w:docPartGallery w:val="Page Numbers (Bottom of Page)"/>
        <w:docPartUnique/>
      </w:docPartObj>
    </w:sdtPr>
    <w:sdtContent>
      <w:sdt>
        <w:sdtPr>
          <w:id w:val="-1769616900"/>
          <w:docPartObj>
            <w:docPartGallery w:val="Page Numbers (Top of Page)"/>
            <w:docPartUnique/>
          </w:docPartObj>
        </w:sdtPr>
        <w:sdtContent>
          <w:p w14:paraId="0A5F71BE" w14:textId="0CF0A6D3" w:rsidR="00D929F7" w:rsidRDefault="00D929F7">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1F95DC9" w14:textId="77777777" w:rsidR="00D929F7" w:rsidRDefault="00D92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23175" w14:textId="77777777" w:rsidR="0091588D" w:rsidRDefault="0091588D">
      <w:r>
        <w:separator/>
      </w:r>
    </w:p>
  </w:footnote>
  <w:footnote w:type="continuationSeparator" w:id="0">
    <w:p w14:paraId="29350EA4" w14:textId="77777777" w:rsidR="0091588D" w:rsidRDefault="00915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C10F6" w14:textId="77777777" w:rsidR="00C34749" w:rsidRPr="009D7E81" w:rsidRDefault="00FC0F4D" w:rsidP="00C84F05">
    <w:pPr>
      <w:pStyle w:val="Header"/>
      <w:tabs>
        <w:tab w:val="clear" w:pos="8640"/>
        <w:tab w:val="right" w:pos="9360"/>
      </w:tabs>
      <w:rPr>
        <w:rFonts w:asciiTheme="minorHAnsi" w:hAnsiTheme="minorHAnsi"/>
        <w:b/>
      </w:rPr>
    </w:pPr>
    <w:r>
      <w:rPr>
        <w:rFonts w:asciiTheme="minorHAnsi" w:hAnsiTheme="minorHAnsi"/>
        <w:b/>
      </w:rPr>
      <w:t>CE 45000</w:t>
    </w:r>
    <w:r w:rsidR="002269DA">
      <w:rPr>
        <w:rFonts w:asciiTheme="minorHAnsi" w:hAnsiTheme="minorHAnsi"/>
        <w:b/>
      </w:rPr>
      <w:t xml:space="preserve"> - Lab</w:t>
    </w:r>
    <w:r w:rsidR="00C34749" w:rsidRPr="009D7E81">
      <w:rPr>
        <w:rFonts w:asciiTheme="minorHAnsi" w:hAnsiTheme="minorHAnsi"/>
        <w:b/>
      </w:rPr>
      <w:tab/>
    </w:r>
    <w:r w:rsidR="00C34749" w:rsidRPr="009D7E81">
      <w:rPr>
        <w:rFonts w:asciiTheme="minorHAnsi" w:hAnsiTheme="minorHAnsi"/>
        <w:b/>
      </w:rPr>
      <w:tab/>
    </w:r>
    <w:r>
      <w:rPr>
        <w:rFonts w:asciiTheme="minorHAnsi" w:hAnsiTheme="minorHAnsi"/>
        <w:b/>
      </w:rPr>
      <w:t xml:space="preserve">Safety Management Process – </w:t>
    </w:r>
    <w:r w:rsidR="00F0095A">
      <w:rPr>
        <w:rFonts w:asciiTheme="minorHAnsi" w:hAnsiTheme="minorHAnsi"/>
        <w:b/>
      </w:rPr>
      <w:t>Economic Appraisal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47723"/>
    <w:multiLevelType w:val="hybridMultilevel"/>
    <w:tmpl w:val="52AACAF4"/>
    <w:lvl w:ilvl="0" w:tplc="0409000F">
      <w:start w:val="1"/>
      <w:numFmt w:val="decimal"/>
      <w:lvlText w:val="%1."/>
      <w:lvlJc w:val="left"/>
      <w:pPr>
        <w:ind w:left="9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15:restartNumberingAfterBreak="0">
    <w:nsid w:val="1ED47173"/>
    <w:multiLevelType w:val="hybridMultilevel"/>
    <w:tmpl w:val="2D544AF6"/>
    <w:lvl w:ilvl="0" w:tplc="A09C0826">
      <w:start w:val="1"/>
      <w:numFmt w:val="decimal"/>
      <w:lvlText w:val="%1."/>
      <w:lvlJc w:val="left"/>
      <w:pPr>
        <w:tabs>
          <w:tab w:val="num" w:pos="960"/>
        </w:tabs>
        <w:ind w:left="960" w:hanging="72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F980C33"/>
    <w:multiLevelType w:val="hybridMultilevel"/>
    <w:tmpl w:val="5C4EA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355294"/>
    <w:multiLevelType w:val="hybridMultilevel"/>
    <w:tmpl w:val="870C47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86774C"/>
    <w:multiLevelType w:val="hybridMultilevel"/>
    <w:tmpl w:val="F54E3448"/>
    <w:lvl w:ilvl="0" w:tplc="1FAA36E4">
      <w:start w:val="1"/>
      <w:numFmt w:val="decimal"/>
      <w:lvlText w:val="%1."/>
      <w:lvlJc w:val="left"/>
      <w:pPr>
        <w:tabs>
          <w:tab w:val="num" w:pos="720"/>
        </w:tabs>
        <w:ind w:left="720" w:hanging="360"/>
      </w:pPr>
    </w:lvl>
    <w:lvl w:ilvl="1" w:tplc="2E0A7BE8">
      <w:start w:val="53"/>
      <w:numFmt w:val="bullet"/>
      <w:lvlText w:val="–"/>
      <w:lvlJc w:val="left"/>
      <w:pPr>
        <w:tabs>
          <w:tab w:val="num" w:pos="1440"/>
        </w:tabs>
        <w:ind w:left="1440" w:hanging="360"/>
      </w:pPr>
      <w:rPr>
        <w:rFonts w:ascii="Times New Roman" w:hAnsi="Times New Roman" w:hint="default"/>
      </w:rPr>
    </w:lvl>
    <w:lvl w:ilvl="2" w:tplc="09102F8E" w:tentative="1">
      <w:start w:val="1"/>
      <w:numFmt w:val="decimal"/>
      <w:lvlText w:val="%3."/>
      <w:lvlJc w:val="left"/>
      <w:pPr>
        <w:tabs>
          <w:tab w:val="num" w:pos="2160"/>
        </w:tabs>
        <w:ind w:left="2160" w:hanging="360"/>
      </w:pPr>
    </w:lvl>
    <w:lvl w:ilvl="3" w:tplc="E378F5EC" w:tentative="1">
      <w:start w:val="1"/>
      <w:numFmt w:val="decimal"/>
      <w:lvlText w:val="%4."/>
      <w:lvlJc w:val="left"/>
      <w:pPr>
        <w:tabs>
          <w:tab w:val="num" w:pos="2880"/>
        </w:tabs>
        <w:ind w:left="2880" w:hanging="360"/>
      </w:pPr>
    </w:lvl>
    <w:lvl w:ilvl="4" w:tplc="06508554" w:tentative="1">
      <w:start w:val="1"/>
      <w:numFmt w:val="decimal"/>
      <w:lvlText w:val="%5."/>
      <w:lvlJc w:val="left"/>
      <w:pPr>
        <w:tabs>
          <w:tab w:val="num" w:pos="3600"/>
        </w:tabs>
        <w:ind w:left="3600" w:hanging="360"/>
      </w:pPr>
    </w:lvl>
    <w:lvl w:ilvl="5" w:tplc="54AA9326" w:tentative="1">
      <w:start w:val="1"/>
      <w:numFmt w:val="decimal"/>
      <w:lvlText w:val="%6."/>
      <w:lvlJc w:val="left"/>
      <w:pPr>
        <w:tabs>
          <w:tab w:val="num" w:pos="4320"/>
        </w:tabs>
        <w:ind w:left="4320" w:hanging="360"/>
      </w:pPr>
    </w:lvl>
    <w:lvl w:ilvl="6" w:tplc="B44090B8" w:tentative="1">
      <w:start w:val="1"/>
      <w:numFmt w:val="decimal"/>
      <w:lvlText w:val="%7."/>
      <w:lvlJc w:val="left"/>
      <w:pPr>
        <w:tabs>
          <w:tab w:val="num" w:pos="5040"/>
        </w:tabs>
        <w:ind w:left="5040" w:hanging="360"/>
      </w:pPr>
    </w:lvl>
    <w:lvl w:ilvl="7" w:tplc="5AA25804" w:tentative="1">
      <w:start w:val="1"/>
      <w:numFmt w:val="decimal"/>
      <w:lvlText w:val="%8."/>
      <w:lvlJc w:val="left"/>
      <w:pPr>
        <w:tabs>
          <w:tab w:val="num" w:pos="5760"/>
        </w:tabs>
        <w:ind w:left="5760" w:hanging="360"/>
      </w:pPr>
    </w:lvl>
    <w:lvl w:ilvl="8" w:tplc="2904FE80"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2E5"/>
    <w:rsid w:val="00011055"/>
    <w:rsid w:val="000367E1"/>
    <w:rsid w:val="000475D9"/>
    <w:rsid w:val="00084FAE"/>
    <w:rsid w:val="000946D4"/>
    <w:rsid w:val="000C1FA8"/>
    <w:rsid w:val="000C2662"/>
    <w:rsid w:val="000C65FA"/>
    <w:rsid w:val="000D7317"/>
    <w:rsid w:val="000E1411"/>
    <w:rsid w:val="000E3F2E"/>
    <w:rsid w:val="001149D5"/>
    <w:rsid w:val="00130060"/>
    <w:rsid w:val="00135761"/>
    <w:rsid w:val="00184E3C"/>
    <w:rsid w:val="00187093"/>
    <w:rsid w:val="001A01D0"/>
    <w:rsid w:val="001A7355"/>
    <w:rsid w:val="001E22A1"/>
    <w:rsid w:val="00200538"/>
    <w:rsid w:val="00211EC6"/>
    <w:rsid w:val="002248B0"/>
    <w:rsid w:val="002269DA"/>
    <w:rsid w:val="00265082"/>
    <w:rsid w:val="00280CED"/>
    <w:rsid w:val="002D2E5D"/>
    <w:rsid w:val="002D3801"/>
    <w:rsid w:val="002F22F1"/>
    <w:rsid w:val="00307A95"/>
    <w:rsid w:val="00316177"/>
    <w:rsid w:val="00317448"/>
    <w:rsid w:val="00330EF6"/>
    <w:rsid w:val="00337C17"/>
    <w:rsid w:val="00345046"/>
    <w:rsid w:val="003457F0"/>
    <w:rsid w:val="00360604"/>
    <w:rsid w:val="00361F52"/>
    <w:rsid w:val="00362108"/>
    <w:rsid w:val="003726D9"/>
    <w:rsid w:val="003A702C"/>
    <w:rsid w:val="003D358A"/>
    <w:rsid w:val="003E38AC"/>
    <w:rsid w:val="00447758"/>
    <w:rsid w:val="00484A01"/>
    <w:rsid w:val="00487FF2"/>
    <w:rsid w:val="004F37CF"/>
    <w:rsid w:val="00501876"/>
    <w:rsid w:val="00503E17"/>
    <w:rsid w:val="00513284"/>
    <w:rsid w:val="00560A91"/>
    <w:rsid w:val="005624CF"/>
    <w:rsid w:val="005638F6"/>
    <w:rsid w:val="005666B1"/>
    <w:rsid w:val="00567A04"/>
    <w:rsid w:val="00580409"/>
    <w:rsid w:val="005C1F85"/>
    <w:rsid w:val="005C4C1B"/>
    <w:rsid w:val="005F0792"/>
    <w:rsid w:val="005F1EBB"/>
    <w:rsid w:val="00630D70"/>
    <w:rsid w:val="006320C9"/>
    <w:rsid w:val="00645AED"/>
    <w:rsid w:val="00656E64"/>
    <w:rsid w:val="00657972"/>
    <w:rsid w:val="00664A78"/>
    <w:rsid w:val="0068136A"/>
    <w:rsid w:val="006826F6"/>
    <w:rsid w:val="006842C2"/>
    <w:rsid w:val="00697FC6"/>
    <w:rsid w:val="006A4C99"/>
    <w:rsid w:val="006D5A54"/>
    <w:rsid w:val="00703D9A"/>
    <w:rsid w:val="00705696"/>
    <w:rsid w:val="00745C19"/>
    <w:rsid w:val="00774BF4"/>
    <w:rsid w:val="00782648"/>
    <w:rsid w:val="007856E4"/>
    <w:rsid w:val="00791723"/>
    <w:rsid w:val="007D4E51"/>
    <w:rsid w:val="007D6F79"/>
    <w:rsid w:val="00811596"/>
    <w:rsid w:val="00816EF5"/>
    <w:rsid w:val="008274A7"/>
    <w:rsid w:val="00833F5E"/>
    <w:rsid w:val="0083654A"/>
    <w:rsid w:val="0084375D"/>
    <w:rsid w:val="00857691"/>
    <w:rsid w:val="00862089"/>
    <w:rsid w:val="00873C36"/>
    <w:rsid w:val="00873F1A"/>
    <w:rsid w:val="008E78CB"/>
    <w:rsid w:val="009060C2"/>
    <w:rsid w:val="0091588D"/>
    <w:rsid w:val="00917642"/>
    <w:rsid w:val="00932587"/>
    <w:rsid w:val="00942BB3"/>
    <w:rsid w:val="00973FB8"/>
    <w:rsid w:val="00975721"/>
    <w:rsid w:val="00980753"/>
    <w:rsid w:val="00996EBB"/>
    <w:rsid w:val="009A211F"/>
    <w:rsid w:val="009B22F6"/>
    <w:rsid w:val="009B277E"/>
    <w:rsid w:val="009D7E81"/>
    <w:rsid w:val="009E5420"/>
    <w:rsid w:val="00A27ECF"/>
    <w:rsid w:val="00A30F00"/>
    <w:rsid w:val="00A348F0"/>
    <w:rsid w:val="00A4418B"/>
    <w:rsid w:val="00A466AC"/>
    <w:rsid w:val="00A53F96"/>
    <w:rsid w:val="00A60861"/>
    <w:rsid w:val="00A66A40"/>
    <w:rsid w:val="00A71D5A"/>
    <w:rsid w:val="00A87BAB"/>
    <w:rsid w:val="00A93FEA"/>
    <w:rsid w:val="00A9707B"/>
    <w:rsid w:val="00AB2075"/>
    <w:rsid w:val="00AC4585"/>
    <w:rsid w:val="00B115AD"/>
    <w:rsid w:val="00B143E7"/>
    <w:rsid w:val="00B46405"/>
    <w:rsid w:val="00B66692"/>
    <w:rsid w:val="00BA0FE2"/>
    <w:rsid w:val="00BB0871"/>
    <w:rsid w:val="00BD11B2"/>
    <w:rsid w:val="00BE626C"/>
    <w:rsid w:val="00BF10E2"/>
    <w:rsid w:val="00C003CA"/>
    <w:rsid w:val="00C26EEE"/>
    <w:rsid w:val="00C34749"/>
    <w:rsid w:val="00C35689"/>
    <w:rsid w:val="00C56ECE"/>
    <w:rsid w:val="00C642F2"/>
    <w:rsid w:val="00C84F05"/>
    <w:rsid w:val="00CA31C7"/>
    <w:rsid w:val="00D2144C"/>
    <w:rsid w:val="00D77B25"/>
    <w:rsid w:val="00D81318"/>
    <w:rsid w:val="00D8694B"/>
    <w:rsid w:val="00D929F7"/>
    <w:rsid w:val="00D97A6F"/>
    <w:rsid w:val="00DE32E5"/>
    <w:rsid w:val="00DF1D48"/>
    <w:rsid w:val="00E0370E"/>
    <w:rsid w:val="00E24D4C"/>
    <w:rsid w:val="00E30E44"/>
    <w:rsid w:val="00E32A6B"/>
    <w:rsid w:val="00E464F5"/>
    <w:rsid w:val="00E555D9"/>
    <w:rsid w:val="00E86147"/>
    <w:rsid w:val="00E91794"/>
    <w:rsid w:val="00E92240"/>
    <w:rsid w:val="00EB6C5B"/>
    <w:rsid w:val="00ED1397"/>
    <w:rsid w:val="00EE4155"/>
    <w:rsid w:val="00EF3BDF"/>
    <w:rsid w:val="00EF6DDD"/>
    <w:rsid w:val="00F0095A"/>
    <w:rsid w:val="00F13773"/>
    <w:rsid w:val="00F254AB"/>
    <w:rsid w:val="00F34F86"/>
    <w:rsid w:val="00F40FF5"/>
    <w:rsid w:val="00F63514"/>
    <w:rsid w:val="00F64AEE"/>
    <w:rsid w:val="00F658B5"/>
    <w:rsid w:val="00F83EB7"/>
    <w:rsid w:val="00F94BFD"/>
    <w:rsid w:val="00FC0F4D"/>
    <w:rsid w:val="00FD4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1BCBC0"/>
  <w15:docId w15:val="{2E8E7118-2037-45E3-80D4-B5C6BCA4D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32E5"/>
    <w:pPr>
      <w:tabs>
        <w:tab w:val="center" w:pos="4320"/>
        <w:tab w:val="right" w:pos="8640"/>
      </w:tabs>
    </w:pPr>
  </w:style>
  <w:style w:type="paragraph" w:styleId="Footer">
    <w:name w:val="footer"/>
    <w:basedOn w:val="Normal"/>
    <w:link w:val="FooterChar"/>
    <w:uiPriority w:val="99"/>
    <w:rsid w:val="00DE32E5"/>
    <w:pPr>
      <w:tabs>
        <w:tab w:val="center" w:pos="4320"/>
        <w:tab w:val="right" w:pos="8640"/>
      </w:tabs>
    </w:pPr>
  </w:style>
  <w:style w:type="table" w:styleId="TableGrid">
    <w:name w:val="Table Grid"/>
    <w:basedOn w:val="TableNormal"/>
    <w:uiPriority w:val="39"/>
    <w:rsid w:val="00DE3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7691"/>
    <w:pPr>
      <w:spacing w:before="100" w:beforeAutospacing="1" w:after="100" w:afterAutospacing="1"/>
    </w:pPr>
  </w:style>
  <w:style w:type="paragraph" w:styleId="BalloonText">
    <w:name w:val="Balloon Text"/>
    <w:basedOn w:val="Normal"/>
    <w:link w:val="BalloonTextChar"/>
    <w:rsid w:val="004F37CF"/>
    <w:rPr>
      <w:rFonts w:ascii="Tahoma" w:hAnsi="Tahoma" w:cs="Tahoma"/>
      <w:sz w:val="16"/>
      <w:szCs w:val="16"/>
    </w:rPr>
  </w:style>
  <w:style w:type="character" w:customStyle="1" w:styleId="BalloonTextChar">
    <w:name w:val="Balloon Text Char"/>
    <w:basedOn w:val="DefaultParagraphFont"/>
    <w:link w:val="BalloonText"/>
    <w:rsid w:val="004F37CF"/>
    <w:rPr>
      <w:rFonts w:ascii="Tahoma" w:hAnsi="Tahoma" w:cs="Tahoma"/>
      <w:sz w:val="16"/>
      <w:szCs w:val="16"/>
    </w:rPr>
  </w:style>
  <w:style w:type="character" w:styleId="PlaceholderText">
    <w:name w:val="Placeholder Text"/>
    <w:basedOn w:val="DefaultParagraphFont"/>
    <w:uiPriority w:val="99"/>
    <w:semiHidden/>
    <w:rsid w:val="004F37CF"/>
    <w:rPr>
      <w:color w:val="808080"/>
    </w:rPr>
  </w:style>
  <w:style w:type="paragraph" w:styleId="ListParagraph">
    <w:name w:val="List Paragraph"/>
    <w:basedOn w:val="Normal"/>
    <w:uiPriority w:val="34"/>
    <w:qFormat/>
    <w:rsid w:val="000E3F2E"/>
    <w:pPr>
      <w:ind w:left="720"/>
      <w:contextualSpacing/>
    </w:pPr>
  </w:style>
  <w:style w:type="table" w:styleId="GridTable1Light">
    <w:name w:val="Grid Table 1 Light"/>
    <w:basedOn w:val="TableNormal"/>
    <w:uiPriority w:val="46"/>
    <w:rsid w:val="003E38A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oterChar">
    <w:name w:val="Footer Char"/>
    <w:basedOn w:val="DefaultParagraphFont"/>
    <w:link w:val="Footer"/>
    <w:uiPriority w:val="99"/>
    <w:rsid w:val="00D929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236071">
      <w:bodyDiv w:val="1"/>
      <w:marLeft w:val="0"/>
      <w:marRight w:val="0"/>
      <w:marTop w:val="0"/>
      <w:marBottom w:val="0"/>
      <w:divBdr>
        <w:top w:val="none" w:sz="0" w:space="0" w:color="auto"/>
        <w:left w:val="none" w:sz="0" w:space="0" w:color="auto"/>
        <w:bottom w:val="none" w:sz="0" w:space="0" w:color="auto"/>
        <w:right w:val="none" w:sz="0" w:space="0" w:color="auto"/>
      </w:divBdr>
      <w:divsChild>
        <w:div w:id="1089348622">
          <w:marLeft w:val="806"/>
          <w:marRight w:val="0"/>
          <w:marTop w:val="134"/>
          <w:marBottom w:val="0"/>
          <w:divBdr>
            <w:top w:val="none" w:sz="0" w:space="0" w:color="auto"/>
            <w:left w:val="none" w:sz="0" w:space="0" w:color="auto"/>
            <w:bottom w:val="none" w:sz="0" w:space="0" w:color="auto"/>
            <w:right w:val="none" w:sz="0" w:space="0" w:color="auto"/>
          </w:divBdr>
        </w:div>
        <w:div w:id="569463844">
          <w:marLeft w:val="1166"/>
          <w:marRight w:val="0"/>
          <w:marTop w:val="134"/>
          <w:marBottom w:val="0"/>
          <w:divBdr>
            <w:top w:val="none" w:sz="0" w:space="0" w:color="auto"/>
            <w:left w:val="none" w:sz="0" w:space="0" w:color="auto"/>
            <w:bottom w:val="none" w:sz="0" w:space="0" w:color="auto"/>
            <w:right w:val="none" w:sz="0" w:space="0" w:color="auto"/>
          </w:divBdr>
        </w:div>
        <w:div w:id="87578317">
          <w:marLeft w:val="1166"/>
          <w:marRight w:val="0"/>
          <w:marTop w:val="134"/>
          <w:marBottom w:val="0"/>
          <w:divBdr>
            <w:top w:val="none" w:sz="0" w:space="0" w:color="auto"/>
            <w:left w:val="none" w:sz="0" w:space="0" w:color="auto"/>
            <w:bottom w:val="none" w:sz="0" w:space="0" w:color="auto"/>
            <w:right w:val="none" w:sz="0" w:space="0" w:color="auto"/>
          </w:divBdr>
        </w:div>
      </w:divsChild>
    </w:div>
    <w:div w:id="1795558346">
      <w:bodyDiv w:val="1"/>
      <w:marLeft w:val="0"/>
      <w:marRight w:val="0"/>
      <w:marTop w:val="0"/>
      <w:marBottom w:val="0"/>
      <w:divBdr>
        <w:top w:val="none" w:sz="0" w:space="0" w:color="auto"/>
        <w:left w:val="none" w:sz="0" w:space="0" w:color="auto"/>
        <w:bottom w:val="none" w:sz="0" w:space="0" w:color="auto"/>
        <w:right w:val="none" w:sz="0" w:space="0" w:color="auto"/>
      </w:divBdr>
    </w:div>
    <w:div w:id="1907566828">
      <w:bodyDiv w:val="1"/>
      <w:marLeft w:val="0"/>
      <w:marRight w:val="0"/>
      <w:marTop w:val="0"/>
      <w:marBottom w:val="0"/>
      <w:divBdr>
        <w:top w:val="none" w:sz="0" w:space="0" w:color="auto"/>
        <w:left w:val="none" w:sz="0" w:space="0" w:color="auto"/>
        <w:bottom w:val="none" w:sz="0" w:space="0" w:color="auto"/>
        <w:right w:val="none" w:sz="0" w:space="0" w:color="auto"/>
      </w:divBdr>
    </w:div>
    <w:div w:id="202331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Descriptive Statistics</vt:lpstr>
    </vt:vector>
  </TitlesOfParts>
  <Company>IPFW-ETCS</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Statistics</dc:title>
  <dc:creator>moors</dc:creator>
  <cp:lastModifiedBy>Promothes Saha</cp:lastModifiedBy>
  <cp:revision>17</cp:revision>
  <cp:lastPrinted>2019-11-19T20:49:00Z</cp:lastPrinted>
  <dcterms:created xsi:type="dcterms:W3CDTF">2019-11-14T19:07:00Z</dcterms:created>
  <dcterms:modified xsi:type="dcterms:W3CDTF">2019-11-21T20:11:00Z</dcterms:modified>
</cp:coreProperties>
</file>