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20" w:rsidRDefault="00024420">
      <w:pPr>
        <w:jc w:val="center"/>
        <w:rPr>
          <w:b/>
          <w:bCs/>
        </w:rPr>
      </w:pPr>
      <w:proofErr w:type="spellStart"/>
      <w:r>
        <w:rPr>
          <w:b/>
          <w:bCs/>
        </w:rPr>
        <w:t>Immunobiology</w:t>
      </w:r>
      <w:proofErr w:type="spellEnd"/>
      <w:r>
        <w:rPr>
          <w:b/>
          <w:bCs/>
        </w:rPr>
        <w:t>, BIOL 537</w:t>
      </w:r>
    </w:p>
    <w:p w:rsidR="00024420" w:rsidRDefault="00024420">
      <w:pPr>
        <w:jc w:val="center"/>
      </w:pPr>
      <w:r>
        <w:rPr>
          <w:b/>
          <w:bCs/>
        </w:rPr>
        <w:t>Spring 20</w:t>
      </w:r>
      <w:r w:rsidR="0066534C">
        <w:rPr>
          <w:b/>
          <w:bCs/>
        </w:rPr>
        <w:t>1</w:t>
      </w:r>
      <w:r w:rsidR="00316A72">
        <w:rPr>
          <w:b/>
          <w:bCs/>
        </w:rPr>
        <w:t>5</w:t>
      </w:r>
    </w:p>
    <w:p w:rsidR="00024420" w:rsidRDefault="00024420">
      <w:pPr>
        <w:jc w:val="center"/>
      </w:pPr>
    </w:p>
    <w:p w:rsidR="00024420" w:rsidRDefault="00024420">
      <w:pPr>
        <w:tabs>
          <w:tab w:val="left" w:pos="-1440"/>
        </w:tabs>
        <w:ind w:left="4320" w:hanging="4320"/>
        <w:jc w:val="both"/>
      </w:pPr>
      <w:r>
        <w:rPr>
          <w:b/>
          <w:bCs/>
          <w:i/>
          <w:iCs/>
          <w:u w:val="single"/>
        </w:rPr>
        <w:t>Instructor</w:t>
      </w:r>
      <w:r>
        <w:t xml:space="preserve">: </w:t>
      </w:r>
      <w:r w:rsidR="00974875">
        <w:t xml:space="preserve"> </w:t>
      </w:r>
      <w:r>
        <w:t>Dr. Elliott Blumenthal</w:t>
      </w:r>
      <w:r>
        <w:tab/>
      </w:r>
      <w:r>
        <w:rPr>
          <w:b/>
          <w:bCs/>
          <w:i/>
          <w:iCs/>
          <w:u w:val="single"/>
        </w:rPr>
        <w:t>Office</w:t>
      </w:r>
      <w:r>
        <w:t>: Science Building, # 390</w:t>
      </w:r>
      <w:r w:rsidR="00042D6D">
        <w:t xml:space="preserve"> –OR- LA 313</w:t>
      </w:r>
    </w:p>
    <w:p w:rsidR="00024420" w:rsidRDefault="00024420">
      <w:pPr>
        <w:tabs>
          <w:tab w:val="left" w:pos="-1440"/>
        </w:tabs>
        <w:ind w:left="6480" w:hanging="6480"/>
        <w:jc w:val="both"/>
      </w:pPr>
      <w:r>
        <w:rPr>
          <w:b/>
          <w:bCs/>
          <w:i/>
          <w:iCs/>
          <w:u w:val="single"/>
        </w:rPr>
        <w:t>Class Meets</w:t>
      </w:r>
      <w:r w:rsidR="00974875">
        <w:t xml:space="preserve">:  </w:t>
      </w:r>
      <w:r w:rsidR="0066534C">
        <w:t>6</w:t>
      </w:r>
      <w:r>
        <w:t>:</w:t>
      </w:r>
      <w:r w:rsidR="0066534C">
        <w:t>0</w:t>
      </w:r>
      <w:r>
        <w:t>0-</w:t>
      </w:r>
      <w:r w:rsidR="0066534C">
        <w:t>7</w:t>
      </w:r>
      <w:r>
        <w:t>:</w:t>
      </w:r>
      <w:r w:rsidR="0066534C">
        <w:t>15</w:t>
      </w:r>
      <w:r>
        <w:t xml:space="preserve"> PM TR</w:t>
      </w:r>
      <w:r w:rsidR="00974875">
        <w:t xml:space="preserve">                    </w:t>
      </w:r>
      <w:r>
        <w:rPr>
          <w:b/>
          <w:bCs/>
          <w:u w:val="single"/>
        </w:rPr>
        <w:t>Phone</w:t>
      </w:r>
      <w:r>
        <w:t>: 481-6004</w:t>
      </w:r>
      <w:r>
        <w:tab/>
      </w:r>
      <w:r>
        <w:rPr>
          <w:b/>
          <w:bCs/>
          <w:u w:val="single"/>
        </w:rPr>
        <w:t>E-mail</w:t>
      </w:r>
      <w:r>
        <w:t>: Blumenth@ipfw.edu</w:t>
      </w:r>
    </w:p>
    <w:p w:rsidR="00024420" w:rsidRDefault="0066534C">
      <w:pPr>
        <w:tabs>
          <w:tab w:val="left" w:pos="-1440"/>
        </w:tabs>
        <w:ind w:left="5040" w:hanging="3600"/>
        <w:jc w:val="both"/>
      </w:pPr>
      <w:r>
        <w:t xml:space="preserve">SB </w:t>
      </w:r>
      <w:r w:rsidR="002953CD">
        <w:t>168</w:t>
      </w:r>
      <w:r w:rsidR="00974875">
        <w:t xml:space="preserve">                                   </w:t>
      </w:r>
      <w:r w:rsidR="00024420">
        <w:t xml:space="preserve"> 481-6305 (Biology Office)</w:t>
      </w:r>
    </w:p>
    <w:p w:rsidR="00024420" w:rsidRDefault="00024420">
      <w:pPr>
        <w:jc w:val="both"/>
      </w:pPr>
    </w:p>
    <w:p w:rsidR="00024420" w:rsidRDefault="00024420">
      <w:pPr>
        <w:jc w:val="both"/>
        <w:sectPr w:rsidR="00024420">
          <w:pgSz w:w="12240" w:h="15840"/>
          <w:pgMar w:top="864" w:right="1440" w:bottom="864" w:left="1440" w:header="864" w:footer="864" w:gutter="0"/>
          <w:cols w:space="720"/>
          <w:noEndnote/>
        </w:sectPr>
      </w:pPr>
    </w:p>
    <w:p w:rsidR="00024420" w:rsidRDefault="00024420">
      <w:pPr>
        <w:jc w:val="center"/>
        <w:rPr>
          <w:b/>
          <w:bCs/>
          <w:i/>
          <w:iCs/>
          <w:u w:val="single"/>
        </w:rPr>
      </w:pPr>
      <w:r>
        <w:rPr>
          <w:b/>
          <w:bCs/>
          <w:i/>
          <w:iCs/>
          <w:u w:val="single"/>
        </w:rPr>
        <w:lastRenderedPageBreak/>
        <w:t>Date</w:t>
      </w:r>
    </w:p>
    <w:p w:rsidR="00024420" w:rsidRDefault="00024420">
      <w:pPr>
        <w:jc w:val="center"/>
        <w:rPr>
          <w:b/>
          <w:bCs/>
          <w:i/>
          <w:iCs/>
          <w:vanish/>
          <w:u w:val="single"/>
        </w:rPr>
      </w:pPr>
      <w:r>
        <w:rPr>
          <w:b/>
          <w:bCs/>
          <w:i/>
          <w:iCs/>
          <w:u w:val="single"/>
        </w:rPr>
        <w:br w:type="column"/>
      </w:r>
    </w:p>
    <w:p w:rsidR="00024420" w:rsidRDefault="00024420">
      <w:pPr>
        <w:jc w:val="center"/>
        <w:rPr>
          <w:b/>
          <w:bCs/>
          <w:i/>
          <w:iCs/>
          <w:u w:val="single"/>
        </w:rPr>
      </w:pPr>
      <w:r>
        <w:rPr>
          <w:b/>
          <w:bCs/>
          <w:i/>
          <w:iCs/>
          <w:u w:val="single"/>
        </w:rPr>
        <w:t>Topic</w:t>
      </w:r>
    </w:p>
    <w:p w:rsidR="00024420" w:rsidRDefault="00024420">
      <w:pPr>
        <w:jc w:val="center"/>
        <w:rPr>
          <w:b/>
          <w:bCs/>
          <w:i/>
          <w:iCs/>
          <w:vanish/>
          <w:u w:val="single"/>
        </w:rPr>
      </w:pPr>
      <w:r>
        <w:rPr>
          <w:b/>
          <w:bCs/>
          <w:i/>
          <w:iCs/>
          <w:u w:val="single"/>
        </w:rPr>
        <w:br w:type="column"/>
      </w:r>
    </w:p>
    <w:p w:rsidR="00024420" w:rsidRDefault="00024420">
      <w:pPr>
        <w:jc w:val="center"/>
      </w:pPr>
      <w:r>
        <w:rPr>
          <w:b/>
          <w:bCs/>
          <w:i/>
          <w:iCs/>
          <w:u w:val="single"/>
        </w:rPr>
        <w:t>Chapter / Page Assignment</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lastRenderedPageBreak/>
        <w:t>January 1</w:t>
      </w:r>
      <w:r w:rsidR="003D4604">
        <w:t>3</w:t>
      </w:r>
    </w:p>
    <w:p w:rsidR="0019222F" w:rsidRDefault="0019222F" w:rsidP="0019222F"/>
    <w:p w:rsidR="0019222F" w:rsidRDefault="0019222F" w:rsidP="0019222F">
      <w:r>
        <w:t xml:space="preserve">   January 15</w:t>
      </w:r>
      <w:r>
        <w:tab/>
        <w:t xml:space="preserve">                                   </w:t>
      </w:r>
    </w:p>
    <w:p w:rsidR="00024420" w:rsidRDefault="00024420">
      <w:pPr>
        <w:jc w:val="center"/>
        <w:rPr>
          <w:vanish/>
        </w:rPr>
      </w:pPr>
      <w:r>
        <w:br w:type="column"/>
      </w:r>
    </w:p>
    <w:p w:rsidR="00024420" w:rsidRDefault="00024420">
      <w:pPr>
        <w:jc w:val="center"/>
      </w:pPr>
      <w:r>
        <w:t>Overview of Immune System</w:t>
      </w:r>
    </w:p>
    <w:p w:rsidR="0019222F" w:rsidRDefault="0019222F">
      <w:pPr>
        <w:jc w:val="center"/>
      </w:pPr>
    </w:p>
    <w:p w:rsidR="0019222F" w:rsidRDefault="0019222F" w:rsidP="0019222F">
      <w:pPr>
        <w:jc w:val="center"/>
      </w:pPr>
      <w:r>
        <w:t>Cells and Organs of the Immune System</w:t>
      </w:r>
    </w:p>
    <w:p w:rsidR="00024420" w:rsidRDefault="00024420">
      <w:pPr>
        <w:jc w:val="center"/>
        <w:rPr>
          <w:vanish/>
        </w:rPr>
      </w:pPr>
      <w:r>
        <w:br w:type="column"/>
      </w:r>
    </w:p>
    <w:p w:rsidR="00024420" w:rsidRDefault="00024420">
      <w:pPr>
        <w:jc w:val="center"/>
      </w:pPr>
      <w:r>
        <w:t xml:space="preserve">1, pages </w:t>
      </w:r>
      <w:r w:rsidR="0096519E">
        <w:t>1</w:t>
      </w:r>
      <w:r>
        <w:t>-2</w:t>
      </w:r>
      <w:r w:rsidR="0096519E">
        <w:t>4</w:t>
      </w:r>
    </w:p>
    <w:p w:rsidR="00024420" w:rsidRDefault="00024420">
      <w:pPr>
        <w:jc w:val="center"/>
      </w:pPr>
    </w:p>
    <w:p w:rsidR="0019222F" w:rsidRDefault="0019222F">
      <w:pPr>
        <w:jc w:val="center"/>
      </w:pPr>
      <w:r>
        <w:t>2, pages 27-61</w:t>
      </w:r>
    </w:p>
    <w:p w:rsidR="0019222F" w:rsidRDefault="0019222F">
      <w:pPr>
        <w:jc w:val="center"/>
        <w:sectPr w:rsidR="0019222F">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lastRenderedPageBreak/>
        <w:t xml:space="preserve">January </w:t>
      </w:r>
      <w:r w:rsidR="0019222F">
        <w:t>20</w:t>
      </w:r>
    </w:p>
    <w:p w:rsidR="00024420" w:rsidRDefault="00024420">
      <w:pPr>
        <w:jc w:val="center"/>
        <w:rPr>
          <w:vanish/>
        </w:rPr>
      </w:pPr>
      <w:r>
        <w:br w:type="column"/>
      </w:r>
    </w:p>
    <w:p w:rsidR="00024420" w:rsidRDefault="00024420">
      <w:pPr>
        <w:jc w:val="center"/>
      </w:pPr>
      <w:r>
        <w:t>Innate and Adaptive Immunity &amp; Experimental Systems</w:t>
      </w:r>
      <w:r w:rsidR="0096519E">
        <w:tab/>
      </w:r>
    </w:p>
    <w:p w:rsidR="00024420" w:rsidRDefault="00024420">
      <w:pPr>
        <w:jc w:val="center"/>
        <w:rPr>
          <w:vanish/>
        </w:rPr>
      </w:pPr>
      <w:r>
        <w:br w:type="column"/>
      </w:r>
    </w:p>
    <w:p w:rsidR="00024420" w:rsidRDefault="0096519E">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r>
        <w:t>5</w:t>
      </w:r>
      <w:r w:rsidR="00024420">
        <w:t>, page</w:t>
      </w:r>
      <w:r>
        <w:t>s</w:t>
      </w:r>
      <w:r w:rsidR="00024420">
        <w:t xml:space="preserve"> </w:t>
      </w:r>
      <w:r>
        <w:t>141-182 &amp; 20, 653-691</w:t>
      </w:r>
    </w:p>
    <w:p w:rsidR="00024420" w:rsidRDefault="00024420">
      <w:pPr>
        <w:jc w:val="center"/>
      </w:pPr>
      <w:r>
        <w:lastRenderedPageBreak/>
        <w:t xml:space="preserve">January </w:t>
      </w:r>
      <w:r w:rsidR="00AE6A5D">
        <w:t>2</w:t>
      </w:r>
      <w:r w:rsidR="003D4604">
        <w:t>2</w:t>
      </w:r>
    </w:p>
    <w:p w:rsidR="00024420" w:rsidRDefault="00024420">
      <w:pPr>
        <w:jc w:val="center"/>
        <w:rPr>
          <w:vanish/>
        </w:rPr>
      </w:pPr>
      <w:r>
        <w:br w:type="column"/>
      </w:r>
    </w:p>
    <w:p w:rsidR="00024420" w:rsidRDefault="00024420">
      <w:pPr>
        <w:jc w:val="center"/>
      </w:pPr>
      <w:r>
        <w:t xml:space="preserve">APC, T </w:t>
      </w:r>
      <w:proofErr w:type="gramStart"/>
      <w:r>
        <w:t>Cell</w:t>
      </w:r>
      <w:proofErr w:type="gramEnd"/>
      <w:r>
        <w:t xml:space="preserve"> and B Lymphocyte Interactions</w:t>
      </w:r>
    </w:p>
    <w:p w:rsidR="00024420" w:rsidRDefault="00024420">
      <w:pPr>
        <w:jc w:val="center"/>
        <w:rPr>
          <w:vanish/>
        </w:rPr>
      </w:pPr>
      <w:r>
        <w:br w:type="column"/>
      </w:r>
    </w:p>
    <w:p w:rsidR="00024420" w:rsidRDefault="00024420">
      <w:pPr>
        <w:jc w:val="center"/>
      </w:pPr>
      <w:r>
        <w:t xml:space="preserve">3, pages </w:t>
      </w:r>
      <w:r w:rsidR="0019222F">
        <w:t>65</w:t>
      </w:r>
      <w:r>
        <w:t>-</w:t>
      </w:r>
      <w:r w:rsidR="0019222F">
        <w:t>103</w:t>
      </w:r>
      <w:r>
        <w:t xml:space="preserve"> </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lastRenderedPageBreak/>
        <w:t>January 2</w:t>
      </w:r>
      <w:r w:rsidR="003D4604">
        <w:t>7</w:t>
      </w:r>
    </w:p>
    <w:p w:rsidR="00024420" w:rsidRDefault="00024420">
      <w:pPr>
        <w:jc w:val="center"/>
        <w:rPr>
          <w:vanish/>
        </w:rPr>
      </w:pPr>
      <w:r>
        <w:br w:type="column"/>
      </w:r>
    </w:p>
    <w:p w:rsidR="00024420" w:rsidRDefault="00024420">
      <w:pPr>
        <w:jc w:val="center"/>
      </w:pPr>
      <w:r>
        <w:t>Antigens and Antibodies and Immune Receptors</w:t>
      </w:r>
    </w:p>
    <w:p w:rsidR="00024420" w:rsidRDefault="00024420">
      <w:pPr>
        <w:jc w:val="center"/>
        <w:rPr>
          <w:vanish/>
        </w:rPr>
      </w:pPr>
      <w:r>
        <w:br w:type="column"/>
      </w:r>
    </w:p>
    <w:p w:rsidR="00024420" w:rsidRDefault="0019222F" w:rsidP="0019222F">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r>
        <w:t>3, pages 65-103</w:t>
      </w:r>
    </w:p>
    <w:p w:rsidR="00024420" w:rsidRDefault="00024420">
      <w:pPr>
        <w:jc w:val="center"/>
      </w:pPr>
      <w:r>
        <w:lastRenderedPageBreak/>
        <w:t xml:space="preserve">January </w:t>
      </w:r>
      <w:r w:rsidR="003D4604">
        <w:t>29</w:t>
      </w:r>
    </w:p>
    <w:p w:rsidR="00024420" w:rsidRDefault="00024420">
      <w:pPr>
        <w:jc w:val="center"/>
        <w:rPr>
          <w:vanish/>
        </w:rPr>
      </w:pPr>
      <w:r>
        <w:br w:type="column"/>
      </w:r>
    </w:p>
    <w:p w:rsidR="00024420" w:rsidRPr="00434218" w:rsidRDefault="00024420" w:rsidP="00A824F5">
      <w:pPr>
        <w:jc w:val="center"/>
        <w:rPr>
          <w:b/>
          <w:vanish/>
        </w:rPr>
      </w:pPr>
      <w:r>
        <w:br w:type="column"/>
      </w:r>
      <w:r w:rsidR="00434218" w:rsidRPr="00A824F5">
        <w:rPr>
          <w:b/>
          <w:color w:val="FF0000"/>
        </w:rPr>
        <w:lastRenderedPageBreak/>
        <w:t>EXAM # 1</w:t>
      </w:r>
    </w:p>
    <w:p w:rsidR="00024420" w:rsidRPr="00434218" w:rsidRDefault="00024420">
      <w:pPr>
        <w:jc w:val="center"/>
        <w:rPr>
          <w:b/>
        </w:rPr>
      </w:pP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AE6A5D">
      <w:pPr>
        <w:jc w:val="center"/>
      </w:pPr>
      <w:r>
        <w:lastRenderedPageBreak/>
        <w:t xml:space="preserve">February </w:t>
      </w:r>
      <w:r w:rsidR="003D4604">
        <w:t>3</w:t>
      </w:r>
    </w:p>
    <w:p w:rsidR="00024420" w:rsidRDefault="00024420">
      <w:pPr>
        <w:jc w:val="center"/>
        <w:rPr>
          <w:vanish/>
        </w:rPr>
      </w:pPr>
      <w:r>
        <w:br w:type="column"/>
      </w:r>
    </w:p>
    <w:p w:rsidR="00024420" w:rsidRDefault="00024420">
      <w:pPr>
        <w:jc w:val="center"/>
      </w:pPr>
      <w:r>
        <w:t>Structure and Function and Classes of Ig</w:t>
      </w:r>
    </w:p>
    <w:p w:rsidR="00024420" w:rsidRDefault="00024420">
      <w:pPr>
        <w:jc w:val="center"/>
        <w:rPr>
          <w:vanish/>
        </w:rPr>
      </w:pPr>
      <w:r>
        <w:br w:type="column"/>
      </w:r>
    </w:p>
    <w:p w:rsidR="00024420" w:rsidRDefault="00F75D1B" w:rsidP="00F75D1B">
      <w:pPr>
        <w:jc w:val="center"/>
      </w:pPr>
      <w:r>
        <w:t>7</w:t>
      </w:r>
      <w:r w:rsidR="00024420">
        <w:t xml:space="preserve">, pages </w:t>
      </w:r>
      <w:r>
        <w:t>225-258</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lastRenderedPageBreak/>
        <w:t xml:space="preserve">February </w:t>
      </w:r>
      <w:r w:rsidR="003D4604">
        <w:t>5</w:t>
      </w:r>
    </w:p>
    <w:p w:rsidR="00024420" w:rsidRDefault="00024420">
      <w:pPr>
        <w:jc w:val="center"/>
        <w:rPr>
          <w:vanish/>
        </w:rPr>
      </w:pPr>
      <w:r>
        <w:br w:type="column"/>
      </w:r>
    </w:p>
    <w:p w:rsidR="00024420" w:rsidRDefault="00024420">
      <w:pPr>
        <w:jc w:val="center"/>
      </w:pPr>
      <w:r>
        <w:t>Organization of Ig Genes</w:t>
      </w:r>
    </w:p>
    <w:p w:rsidR="00024420" w:rsidRDefault="00EB6DD2">
      <w:pPr>
        <w:jc w:val="center"/>
        <w:rPr>
          <w:vanish/>
        </w:rPr>
      </w:pPr>
      <w:r>
        <w:t xml:space="preserve"> </w:t>
      </w:r>
      <w:r w:rsidR="00024420">
        <w:br w:type="column"/>
      </w:r>
    </w:p>
    <w:p w:rsidR="00EB6DD2" w:rsidRDefault="00F75D1B" w:rsidP="00EB6DD2">
      <w:pPr>
        <w:jc w:val="center"/>
      </w:pPr>
      <w:r>
        <w:t>7</w:t>
      </w:r>
      <w:r w:rsidR="00024420">
        <w:t xml:space="preserve">, pages </w:t>
      </w:r>
      <w:r>
        <w:t>225-258</w:t>
      </w:r>
    </w:p>
    <w:p w:rsidR="00EB6DD2" w:rsidRDefault="00EB6DD2" w:rsidP="00EB6DD2">
      <w:pPr>
        <w:sectPr w:rsidR="00EB6DD2">
          <w:type w:val="continuous"/>
          <w:pgSz w:w="12240" w:h="15840"/>
          <w:pgMar w:top="864" w:right="1440" w:bottom="864" w:left="1440" w:header="864" w:footer="864" w:gutter="0"/>
          <w:cols w:num="3" w:space="720" w:equalWidth="0">
            <w:col w:w="1482" w:space="720"/>
            <w:col w:w="4518" w:space="570"/>
            <w:col w:w="2066"/>
          </w:cols>
          <w:noEndnote/>
        </w:sectPr>
      </w:pPr>
      <w:r>
        <w:t>……………………</w:t>
      </w:r>
    </w:p>
    <w:p w:rsidR="00024420" w:rsidRDefault="00024420">
      <w:pPr>
        <w:jc w:val="center"/>
      </w:pPr>
      <w:r>
        <w:lastRenderedPageBreak/>
        <w:t xml:space="preserve">February </w:t>
      </w:r>
      <w:r w:rsidR="00AE6A5D">
        <w:t>1</w:t>
      </w:r>
      <w:r w:rsidR="003D4604">
        <w:t>0</w:t>
      </w:r>
    </w:p>
    <w:p w:rsidR="00024420" w:rsidRDefault="00024420">
      <w:pPr>
        <w:jc w:val="center"/>
        <w:rPr>
          <w:vanish/>
        </w:rPr>
      </w:pPr>
      <w:r>
        <w:br w:type="column"/>
      </w:r>
    </w:p>
    <w:p w:rsidR="00024420" w:rsidRPr="00EB6DD2" w:rsidRDefault="00024420" w:rsidP="00EB6DD2">
      <w:pPr>
        <w:jc w:val="center"/>
      </w:pPr>
      <w:r>
        <w:t>Generation of antibody Diversity</w:t>
      </w:r>
      <w:r w:rsidR="00EB6DD2">
        <w:t xml:space="preserve">                                                                    </w:t>
      </w:r>
    </w:p>
    <w:p w:rsidR="00024420" w:rsidRDefault="00024420" w:rsidP="00F75D1B">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lastRenderedPageBreak/>
        <w:t xml:space="preserve">February </w:t>
      </w:r>
      <w:r w:rsidR="00AE6A5D">
        <w:t>1</w:t>
      </w:r>
      <w:r w:rsidR="003D4604">
        <w:t>2</w:t>
      </w:r>
    </w:p>
    <w:p w:rsidR="00024420" w:rsidRDefault="00024420">
      <w:pPr>
        <w:jc w:val="center"/>
        <w:rPr>
          <w:vanish/>
        </w:rPr>
      </w:pPr>
      <w:r>
        <w:br w:type="column"/>
      </w:r>
    </w:p>
    <w:p w:rsidR="00024420" w:rsidRDefault="00F75D1B" w:rsidP="00F75D1B">
      <w:pPr>
        <w:jc w:val="center"/>
      </w:pPr>
      <w:r>
        <w:rPr>
          <w:vanish/>
        </w:rPr>
        <w:t>V</w:t>
      </w:r>
      <w:r w:rsidRPr="00F75D1B">
        <w:t xml:space="preserve"> </w:t>
      </w:r>
      <w:r>
        <w:t>Major Histocompatibility Proteins</w:t>
      </w:r>
      <w:r w:rsidR="00EB6DD2">
        <w:t xml:space="preserve">                       </w:t>
      </w:r>
    </w:p>
    <w:p w:rsidR="00024420" w:rsidRDefault="00024420">
      <w:pPr>
        <w:jc w:val="center"/>
        <w:rPr>
          <w:vanish/>
        </w:rPr>
      </w:pPr>
      <w:r>
        <w:br w:type="column"/>
      </w:r>
      <w:r w:rsidR="00EB6DD2">
        <w:lastRenderedPageBreak/>
        <w:t>8,</w:t>
      </w:r>
      <w:r w:rsidR="00F76DC5">
        <w:t xml:space="preserve"> pages </w:t>
      </w:r>
      <w:r w:rsidR="00EB6DD2">
        <w:t>261-296</w:t>
      </w:r>
    </w:p>
    <w:p w:rsidR="00024420" w:rsidRDefault="00F75D1B" w:rsidP="00F75D1B">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r>
        <w:rPr>
          <w:vanish/>
        </w:rPr>
        <w:t>8, 261-</w:t>
      </w:r>
    </w:p>
    <w:p w:rsidR="00024420" w:rsidRDefault="00024420">
      <w:pPr>
        <w:jc w:val="center"/>
      </w:pPr>
      <w:r>
        <w:lastRenderedPageBreak/>
        <w:t>February 1</w:t>
      </w:r>
      <w:r w:rsidR="003D4604">
        <w:t>7</w:t>
      </w:r>
    </w:p>
    <w:p w:rsidR="00024420" w:rsidRDefault="00024420">
      <w:pPr>
        <w:jc w:val="center"/>
        <w:rPr>
          <w:vanish/>
        </w:rPr>
      </w:pPr>
      <w:r>
        <w:br w:type="column"/>
      </w:r>
    </w:p>
    <w:p w:rsidR="00024420" w:rsidRDefault="00F75D1B" w:rsidP="00F75D1B">
      <w:pPr>
        <w:jc w:val="center"/>
        <w:rPr>
          <w:vanish/>
        </w:rPr>
      </w:pPr>
      <w:r>
        <w:t>Major Histocompatibility Proteins</w:t>
      </w:r>
      <w:r>
        <w:t xml:space="preserve"> </w:t>
      </w:r>
      <w:r w:rsidR="00024420">
        <w:br w:type="column"/>
      </w:r>
      <w:r>
        <w:lastRenderedPageBreak/>
        <w:t xml:space="preserve">8, </w:t>
      </w:r>
      <w:r w:rsidR="00F76DC5">
        <w:t xml:space="preserve">pages </w:t>
      </w:r>
      <w:r>
        <w:t>261-296</w:t>
      </w:r>
    </w:p>
    <w:p w:rsidR="00024420" w:rsidRDefault="00024420">
      <w:pPr>
        <w:jc w:val="center"/>
      </w:pPr>
    </w:p>
    <w:p w:rsidR="00195F04" w:rsidRDefault="00195F04" w:rsidP="00195F04">
      <w:pPr>
        <w:sectPr w:rsidR="00195F04">
          <w:type w:val="continuous"/>
          <w:pgSz w:w="12240" w:h="15840"/>
          <w:pgMar w:top="864" w:right="1440" w:bottom="864" w:left="1440" w:header="864" w:footer="864" w:gutter="0"/>
          <w:cols w:num="3" w:space="720" w:equalWidth="0">
            <w:col w:w="1482" w:space="720"/>
            <w:col w:w="4518" w:space="570"/>
            <w:col w:w="2066"/>
          </w:cols>
          <w:noEndnote/>
        </w:sectPr>
      </w:pPr>
    </w:p>
    <w:p w:rsidR="00195F04" w:rsidRDefault="00024420" w:rsidP="00195F04">
      <w:pPr>
        <w:jc w:val="center"/>
      </w:pPr>
      <w:r>
        <w:lastRenderedPageBreak/>
        <w:t xml:space="preserve">February </w:t>
      </w:r>
      <w:r w:rsidR="003D4604">
        <w:t>19</w:t>
      </w:r>
      <w:r>
        <w:br w:type="column"/>
      </w:r>
      <w:r w:rsidR="00195F04" w:rsidRPr="00195F04">
        <w:t xml:space="preserve"> </w:t>
      </w:r>
      <w:r w:rsidR="00195F04">
        <w:t>Antigen Processing &amp; Presentation to T cells</w:t>
      </w:r>
    </w:p>
    <w:p w:rsidR="00024420" w:rsidRDefault="00024420">
      <w:pPr>
        <w:jc w:val="center"/>
        <w:rPr>
          <w:vanish/>
        </w:rPr>
      </w:pPr>
      <w:r>
        <w:br w:type="column"/>
      </w:r>
      <w:r w:rsidR="00195F04">
        <w:t>8, pages 285-296</w:t>
      </w:r>
    </w:p>
    <w:p w:rsidR="00024420" w:rsidRDefault="00024420" w:rsidP="00F75D1B">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lastRenderedPageBreak/>
        <w:t>February 2</w:t>
      </w:r>
      <w:r w:rsidR="003D4604">
        <w:t>4</w:t>
      </w:r>
    </w:p>
    <w:p w:rsidR="00024420" w:rsidRDefault="00024420" w:rsidP="00195F04">
      <w:pPr>
        <w:jc w:val="center"/>
        <w:rPr>
          <w:vanish/>
        </w:rPr>
      </w:pPr>
      <w:r>
        <w:br w:type="column"/>
      </w:r>
    </w:p>
    <w:p w:rsidR="00024420" w:rsidRPr="00434218" w:rsidRDefault="00024420" w:rsidP="00195F04">
      <w:pPr>
        <w:rPr>
          <w:b/>
          <w:vanish/>
        </w:rPr>
      </w:pPr>
      <w:r>
        <w:br w:type="column"/>
      </w:r>
      <w:r w:rsidR="00434218" w:rsidRPr="00A824F5">
        <w:rPr>
          <w:b/>
          <w:color w:val="FF0000"/>
        </w:rPr>
        <w:lastRenderedPageBreak/>
        <w:t>EXAM # 2</w:t>
      </w:r>
    </w:p>
    <w:p w:rsidR="00024420" w:rsidRPr="00434218" w:rsidRDefault="00024420" w:rsidP="00195F04">
      <w:pPr>
        <w:rPr>
          <w:b/>
        </w:rPr>
        <w:sectPr w:rsidR="00024420" w:rsidRPr="00434218">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lastRenderedPageBreak/>
        <w:t>February 2</w:t>
      </w:r>
      <w:r w:rsidR="003D4604">
        <w:t>6</w:t>
      </w:r>
    </w:p>
    <w:p w:rsidR="00024420" w:rsidRDefault="00024420">
      <w:pPr>
        <w:jc w:val="center"/>
        <w:rPr>
          <w:vanish/>
        </w:rPr>
      </w:pPr>
      <w:r>
        <w:br w:type="column"/>
      </w:r>
    </w:p>
    <w:p w:rsidR="00024420" w:rsidRDefault="00024420">
      <w:pPr>
        <w:jc w:val="center"/>
      </w:pPr>
      <w:r>
        <w:t>T-cell Receptor structure and function</w:t>
      </w:r>
    </w:p>
    <w:p w:rsidR="00024420" w:rsidRDefault="00024420">
      <w:pPr>
        <w:jc w:val="center"/>
        <w:rPr>
          <w:vanish/>
        </w:rPr>
      </w:pPr>
      <w:r>
        <w:br w:type="column"/>
      </w:r>
    </w:p>
    <w:p w:rsidR="00024420" w:rsidRDefault="00024420">
      <w:pPr>
        <w:jc w:val="center"/>
      </w:pPr>
      <w:r>
        <w:t>9, pages 2</w:t>
      </w:r>
      <w:r w:rsidR="00195F04">
        <w:t>99</w:t>
      </w:r>
      <w:r>
        <w:t>-</w:t>
      </w:r>
      <w:r w:rsidR="00195F04">
        <w:t>327</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AE6A5D">
      <w:pPr>
        <w:jc w:val="center"/>
      </w:pPr>
      <w:r>
        <w:lastRenderedPageBreak/>
        <w:t xml:space="preserve">March </w:t>
      </w:r>
      <w:r w:rsidR="003D4604">
        <w:t>3</w:t>
      </w:r>
    </w:p>
    <w:p w:rsidR="00024420" w:rsidRDefault="00024420">
      <w:pPr>
        <w:jc w:val="center"/>
        <w:rPr>
          <w:vanish/>
        </w:rPr>
      </w:pPr>
      <w:r>
        <w:br w:type="column"/>
      </w:r>
    </w:p>
    <w:p w:rsidR="00024420" w:rsidRDefault="00024420">
      <w:pPr>
        <w:jc w:val="center"/>
      </w:pPr>
      <w:r>
        <w:t>T cell maturation &amp; Thymus Function</w:t>
      </w:r>
    </w:p>
    <w:p w:rsidR="00024420" w:rsidRDefault="00024420">
      <w:pPr>
        <w:jc w:val="center"/>
        <w:rPr>
          <w:vanish/>
        </w:rPr>
      </w:pPr>
      <w:r>
        <w:br w:type="column"/>
      </w:r>
    </w:p>
    <w:p w:rsidR="00024420" w:rsidRDefault="00434218" w:rsidP="00434218">
      <w:pPr>
        <w:jc w:val="center"/>
      </w:pPr>
      <w:r>
        <w:t>9</w:t>
      </w:r>
      <w:r w:rsidR="00024420">
        <w:t xml:space="preserve">, pages </w:t>
      </w:r>
      <w:r>
        <w:t>299</w:t>
      </w:r>
      <w:r w:rsidR="00024420">
        <w:t>-</w:t>
      </w:r>
      <w:r>
        <w:t>327</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lastRenderedPageBreak/>
        <w:t xml:space="preserve">March </w:t>
      </w:r>
      <w:r w:rsidR="003D4604">
        <w:t>5</w:t>
      </w:r>
    </w:p>
    <w:p w:rsidR="00024420" w:rsidRDefault="00024420">
      <w:pPr>
        <w:jc w:val="center"/>
        <w:rPr>
          <w:vanish/>
        </w:rPr>
      </w:pPr>
      <w:r>
        <w:br w:type="column"/>
      </w:r>
    </w:p>
    <w:p w:rsidR="00024420" w:rsidRDefault="00024420">
      <w:pPr>
        <w:jc w:val="center"/>
      </w:pPr>
      <w:r>
        <w:t>T cell maturation &amp; Thymus Function</w:t>
      </w:r>
    </w:p>
    <w:p w:rsidR="00024420" w:rsidRDefault="00024420">
      <w:pPr>
        <w:jc w:val="center"/>
        <w:rPr>
          <w:vanish/>
        </w:rPr>
      </w:pPr>
      <w:r>
        <w:br w:type="column"/>
      </w:r>
    </w:p>
    <w:p w:rsidR="00024420" w:rsidRDefault="00024420">
      <w:pPr>
        <w:jc w:val="center"/>
      </w:pPr>
      <w:r>
        <w:t>10, pages 245-270</w:t>
      </w:r>
    </w:p>
    <w:p w:rsidR="00024420" w:rsidRDefault="00E626B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r>
        <w:t>&amp; 14, 451-482</w:t>
      </w:r>
    </w:p>
    <w:p w:rsidR="00024420" w:rsidRDefault="00024420">
      <w:pPr>
        <w:jc w:val="center"/>
        <w:rPr>
          <w:b/>
          <w:bCs/>
        </w:rPr>
      </w:pPr>
      <w:r>
        <w:rPr>
          <w:b/>
          <w:bCs/>
        </w:rPr>
        <w:lastRenderedPageBreak/>
        <w:t xml:space="preserve">March </w:t>
      </w:r>
      <w:r w:rsidR="00AE6A5D">
        <w:rPr>
          <w:b/>
          <w:bCs/>
        </w:rPr>
        <w:t>1</w:t>
      </w:r>
      <w:r w:rsidR="003D4604">
        <w:rPr>
          <w:b/>
          <w:bCs/>
        </w:rPr>
        <w:t>0</w:t>
      </w:r>
    </w:p>
    <w:p w:rsidR="00024420" w:rsidRDefault="00024420">
      <w:pPr>
        <w:jc w:val="center"/>
        <w:rPr>
          <w:b/>
          <w:bCs/>
          <w:vanish/>
        </w:rPr>
      </w:pPr>
      <w:r>
        <w:rPr>
          <w:b/>
          <w:bCs/>
        </w:rPr>
        <w:br w:type="column"/>
      </w:r>
    </w:p>
    <w:p w:rsidR="00024420" w:rsidRDefault="00024420">
      <w:pPr>
        <w:jc w:val="center"/>
      </w:pPr>
      <w:r>
        <w:rPr>
          <w:b/>
          <w:bCs/>
        </w:rPr>
        <w:t>Spring Break</w:t>
      </w:r>
    </w:p>
    <w:p w:rsidR="00024420" w:rsidRDefault="00024420">
      <w:pPr>
        <w:jc w:val="center"/>
        <w:rPr>
          <w:vanish/>
        </w:rPr>
      </w:pPr>
      <w:r>
        <w:br w:type="column"/>
      </w:r>
    </w:p>
    <w:p w:rsidR="00024420" w:rsidRDefault="00024420">
      <w:pPr>
        <w:jc w:val="center"/>
      </w:pP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rPr>
          <w:b/>
          <w:bCs/>
        </w:rPr>
      </w:pPr>
      <w:r>
        <w:rPr>
          <w:b/>
          <w:bCs/>
        </w:rPr>
        <w:lastRenderedPageBreak/>
        <w:t xml:space="preserve">March </w:t>
      </w:r>
      <w:r w:rsidR="00AE6A5D">
        <w:rPr>
          <w:b/>
          <w:bCs/>
        </w:rPr>
        <w:t>1</w:t>
      </w:r>
      <w:r w:rsidR="003D4604">
        <w:rPr>
          <w:b/>
          <w:bCs/>
        </w:rPr>
        <w:t>2</w:t>
      </w:r>
    </w:p>
    <w:p w:rsidR="00024420" w:rsidRDefault="00024420">
      <w:pPr>
        <w:jc w:val="center"/>
        <w:rPr>
          <w:b/>
          <w:bCs/>
          <w:vanish/>
        </w:rPr>
      </w:pPr>
      <w:r>
        <w:rPr>
          <w:b/>
          <w:bCs/>
        </w:rPr>
        <w:br w:type="column"/>
      </w:r>
    </w:p>
    <w:p w:rsidR="00024420" w:rsidRDefault="00024420">
      <w:pPr>
        <w:jc w:val="center"/>
      </w:pPr>
      <w:r>
        <w:rPr>
          <w:b/>
          <w:bCs/>
        </w:rPr>
        <w:t>Spring Break</w:t>
      </w:r>
    </w:p>
    <w:p w:rsidR="00024420" w:rsidRDefault="00024420">
      <w:pPr>
        <w:jc w:val="center"/>
        <w:rPr>
          <w:vanish/>
        </w:rPr>
      </w:pPr>
      <w:r>
        <w:br w:type="column"/>
      </w:r>
    </w:p>
    <w:p w:rsidR="00024420" w:rsidRDefault="00024420">
      <w:pPr>
        <w:jc w:val="center"/>
      </w:pP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lastRenderedPageBreak/>
        <w:t>March 1</w:t>
      </w:r>
      <w:r w:rsidR="003D4604">
        <w:t>7</w:t>
      </w:r>
    </w:p>
    <w:p w:rsidR="00024420" w:rsidRDefault="00024420">
      <w:pPr>
        <w:jc w:val="center"/>
        <w:rPr>
          <w:vanish/>
        </w:rPr>
      </w:pPr>
      <w:r>
        <w:br w:type="column"/>
      </w:r>
    </w:p>
    <w:p w:rsidR="00024420" w:rsidRDefault="00024420">
      <w:pPr>
        <w:jc w:val="center"/>
      </w:pPr>
      <w:r>
        <w:t xml:space="preserve">B </w:t>
      </w:r>
      <w:proofErr w:type="gramStart"/>
      <w:r>
        <w:t>Cell</w:t>
      </w:r>
      <w:proofErr w:type="gramEnd"/>
      <w:r>
        <w:t xml:space="preserve"> Generation, Activation &amp; Differentiation</w:t>
      </w:r>
    </w:p>
    <w:p w:rsidR="00024420" w:rsidRDefault="00024420">
      <w:pPr>
        <w:jc w:val="center"/>
        <w:rPr>
          <w:vanish/>
        </w:rPr>
      </w:pPr>
      <w:r>
        <w:br w:type="column"/>
      </w:r>
    </w:p>
    <w:p w:rsidR="00024420" w:rsidRDefault="00024420">
      <w:pPr>
        <w:jc w:val="center"/>
      </w:pPr>
      <w:r>
        <w:t>1</w:t>
      </w:r>
      <w:r w:rsidR="00434218">
        <w:t>0</w:t>
      </w:r>
      <w:r>
        <w:t xml:space="preserve">, pages </w:t>
      </w:r>
      <w:r w:rsidR="00434218">
        <w:t>329</w:t>
      </w:r>
      <w:r>
        <w:t>-</w:t>
      </w:r>
      <w:r w:rsidR="00434218">
        <w:t>356</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lastRenderedPageBreak/>
        <w:t xml:space="preserve">March </w:t>
      </w:r>
      <w:r w:rsidR="003D4604">
        <w:t>19</w:t>
      </w:r>
    </w:p>
    <w:p w:rsidR="00024420" w:rsidRDefault="00024420">
      <w:pPr>
        <w:jc w:val="center"/>
        <w:rPr>
          <w:vanish/>
        </w:rPr>
      </w:pPr>
      <w:r>
        <w:br w:type="column"/>
      </w:r>
    </w:p>
    <w:p w:rsidR="00024420" w:rsidRDefault="00024420">
      <w:pPr>
        <w:jc w:val="center"/>
      </w:pPr>
      <w:r>
        <w:t xml:space="preserve">B </w:t>
      </w:r>
      <w:proofErr w:type="gramStart"/>
      <w:r>
        <w:t>Cell</w:t>
      </w:r>
      <w:proofErr w:type="gramEnd"/>
      <w:r>
        <w:t xml:space="preserve"> Generation, Activation &amp; Differentiation</w:t>
      </w:r>
    </w:p>
    <w:p w:rsidR="00024420" w:rsidRDefault="00024420">
      <w:pPr>
        <w:jc w:val="center"/>
        <w:rPr>
          <w:vanish/>
        </w:rPr>
      </w:pPr>
      <w:r>
        <w:br w:type="column"/>
      </w:r>
    </w:p>
    <w:p w:rsidR="00024420" w:rsidRDefault="00024420">
      <w:pPr>
        <w:jc w:val="center"/>
      </w:pPr>
      <w:r>
        <w:t xml:space="preserve">11, pages </w:t>
      </w:r>
      <w:r w:rsidR="00434218">
        <w:t>357-383</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t xml:space="preserve">March </w:t>
      </w:r>
      <w:r w:rsidR="00553FB4">
        <w:t>2</w:t>
      </w:r>
      <w:r w:rsidR="003D4604">
        <w:t>4</w:t>
      </w:r>
    </w:p>
    <w:p w:rsidR="00024420" w:rsidRDefault="00024420">
      <w:pPr>
        <w:jc w:val="center"/>
        <w:rPr>
          <w:vanish/>
        </w:rPr>
      </w:pPr>
      <w:r>
        <w:br w:type="column"/>
      </w:r>
    </w:p>
    <w:p w:rsidR="00A824F5" w:rsidRDefault="00A824F5" w:rsidP="00A824F5">
      <w:pPr>
        <w:jc w:val="center"/>
      </w:pPr>
      <w:r>
        <w:t xml:space="preserve">B </w:t>
      </w:r>
      <w:proofErr w:type="gramStart"/>
      <w:r>
        <w:t>Cell</w:t>
      </w:r>
      <w:proofErr w:type="gramEnd"/>
      <w:r>
        <w:t xml:space="preserve"> Generation, Activation &amp; Differentiation</w:t>
      </w:r>
    </w:p>
    <w:p w:rsidR="00024420" w:rsidRDefault="00024420" w:rsidP="00A824F5">
      <w:pPr>
        <w:jc w:val="center"/>
        <w:rPr>
          <w:vanish/>
        </w:rPr>
      </w:pPr>
      <w:r>
        <w:br w:type="column"/>
      </w:r>
      <w:r w:rsidR="00A824F5">
        <w:t>12, pages 385-414</w:t>
      </w:r>
      <w:r w:rsidR="00E626B0">
        <w:t xml:space="preserve"> &amp; 13, 415-448</w:t>
      </w:r>
    </w:p>
    <w:p w:rsidR="00024420" w:rsidRDefault="00024420">
      <w:pPr>
        <w:jc w:val="center"/>
      </w:pP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t>March 2</w:t>
      </w:r>
      <w:r w:rsidR="003D4604">
        <w:t>6</w:t>
      </w:r>
    </w:p>
    <w:p w:rsidR="00024420" w:rsidRDefault="00024420">
      <w:pPr>
        <w:jc w:val="center"/>
        <w:rPr>
          <w:vanish/>
        </w:rPr>
      </w:pPr>
      <w:r>
        <w:br w:type="column"/>
      </w:r>
    </w:p>
    <w:p w:rsidR="00024420" w:rsidRPr="00A824F5" w:rsidRDefault="00024420" w:rsidP="00A824F5">
      <w:pPr>
        <w:jc w:val="center"/>
        <w:rPr>
          <w:b/>
          <w:vanish/>
        </w:rPr>
      </w:pPr>
      <w:r>
        <w:br w:type="column"/>
      </w:r>
      <w:r w:rsidR="00A824F5" w:rsidRPr="00A824F5">
        <w:rPr>
          <w:b/>
          <w:color w:val="FF0000"/>
        </w:rPr>
        <w:t>Exam # 3</w:t>
      </w:r>
    </w:p>
    <w:p w:rsidR="00024420" w:rsidRPr="00A824F5" w:rsidRDefault="00A824F5" w:rsidP="00A824F5">
      <w:pPr>
        <w:jc w:val="center"/>
        <w:rPr>
          <w:b/>
        </w:rPr>
      </w:pPr>
      <w:r w:rsidRPr="00A824F5">
        <w:rPr>
          <w:b/>
          <w:vanish/>
        </w:rPr>
        <w:t>EXAM # 3e</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3D4604">
      <w:pPr>
        <w:jc w:val="center"/>
      </w:pPr>
      <w:r>
        <w:t>March</w:t>
      </w:r>
      <w:r w:rsidR="00AE6A5D">
        <w:t xml:space="preserve"> </w:t>
      </w:r>
      <w:r>
        <w:t>3</w:t>
      </w:r>
      <w:r w:rsidR="00E41336">
        <w:t>1</w:t>
      </w:r>
    </w:p>
    <w:p w:rsidR="00024420" w:rsidRPr="00A824F5" w:rsidRDefault="00024420">
      <w:pPr>
        <w:jc w:val="center"/>
        <w:rPr>
          <w:b/>
          <w:vanish/>
        </w:rPr>
      </w:pPr>
      <w:r>
        <w:br w:type="column"/>
      </w:r>
    </w:p>
    <w:p w:rsidR="00A824F5" w:rsidRDefault="00A824F5" w:rsidP="00A824F5">
      <w:pPr>
        <w:jc w:val="center"/>
      </w:pPr>
      <w:r w:rsidRPr="00A824F5">
        <w:rPr>
          <w:b/>
        </w:rPr>
        <w:t>Cytokines</w:t>
      </w:r>
      <w:r>
        <w:t xml:space="preserve"> &amp; Complement</w:t>
      </w:r>
    </w:p>
    <w:p w:rsidR="00024420" w:rsidRDefault="00024420" w:rsidP="00A824F5">
      <w:pPr>
        <w:jc w:val="center"/>
        <w:rPr>
          <w:vanish/>
        </w:rPr>
      </w:pPr>
      <w:r>
        <w:br w:type="column"/>
      </w:r>
    </w:p>
    <w:p w:rsidR="00024420" w:rsidRDefault="00024420">
      <w:pPr>
        <w:jc w:val="center"/>
      </w:pPr>
      <w:r>
        <w:t xml:space="preserve">4, pages </w:t>
      </w:r>
      <w:r w:rsidR="00A824F5">
        <w:t>105-140</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AE6A5D">
      <w:pPr>
        <w:jc w:val="center"/>
      </w:pPr>
      <w:r>
        <w:t xml:space="preserve">April </w:t>
      </w:r>
      <w:r w:rsidR="003D4604">
        <w:t>2</w:t>
      </w:r>
    </w:p>
    <w:p w:rsidR="00024420" w:rsidRDefault="00024420">
      <w:pPr>
        <w:jc w:val="center"/>
        <w:rPr>
          <w:vanish/>
        </w:rPr>
      </w:pPr>
      <w:r>
        <w:br w:type="column"/>
      </w:r>
      <w:r w:rsidR="00A824F5">
        <w:t xml:space="preserve">Cytokines and </w:t>
      </w:r>
      <w:r w:rsidR="00A824F5" w:rsidRPr="00A824F5">
        <w:rPr>
          <w:b/>
        </w:rPr>
        <w:t>Complement</w:t>
      </w:r>
    </w:p>
    <w:p w:rsidR="00024420" w:rsidRDefault="00A824F5" w:rsidP="00A824F5">
      <w:pPr>
        <w:jc w:val="center"/>
      </w:pPr>
      <w:r>
        <w:rPr>
          <w:vanish/>
        </w:rPr>
        <w:t>Cytokines and Complement</w:t>
      </w:r>
    </w:p>
    <w:p w:rsidR="00024420" w:rsidRDefault="00024420">
      <w:pPr>
        <w:jc w:val="center"/>
        <w:rPr>
          <w:vanish/>
        </w:rPr>
      </w:pPr>
      <w:r>
        <w:br w:type="column"/>
      </w:r>
    </w:p>
    <w:p w:rsidR="00024420" w:rsidRDefault="00A824F5" w:rsidP="00A824F5">
      <w:pPr>
        <w:jc w:val="center"/>
      </w:pPr>
      <w:r>
        <w:t>6</w:t>
      </w:r>
      <w:r w:rsidR="00024420">
        <w:t xml:space="preserve">, pages </w:t>
      </w:r>
      <w:r>
        <w:t>187-221</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t xml:space="preserve">April </w:t>
      </w:r>
      <w:r w:rsidR="003D4604">
        <w:t>7</w:t>
      </w:r>
    </w:p>
    <w:p w:rsidR="00024420" w:rsidRDefault="00024420">
      <w:pPr>
        <w:jc w:val="center"/>
        <w:rPr>
          <w:vanish/>
        </w:rPr>
      </w:pPr>
      <w:r>
        <w:br w:type="column"/>
      </w:r>
    </w:p>
    <w:p w:rsidR="00024420" w:rsidRDefault="00024420">
      <w:pPr>
        <w:jc w:val="center"/>
      </w:pPr>
      <w:r>
        <w:t>Hypersensitivity Reactions</w:t>
      </w:r>
    </w:p>
    <w:p w:rsidR="00024420" w:rsidRDefault="00024420">
      <w:pPr>
        <w:jc w:val="center"/>
        <w:rPr>
          <w:vanish/>
        </w:rPr>
      </w:pPr>
      <w:r>
        <w:br w:type="column"/>
      </w:r>
    </w:p>
    <w:p w:rsidR="00024420" w:rsidRDefault="00024420">
      <w:pPr>
        <w:jc w:val="center"/>
      </w:pPr>
      <w:r>
        <w:t xml:space="preserve">15, pages </w:t>
      </w:r>
      <w:r w:rsidR="00AC5576">
        <w:t>485</w:t>
      </w:r>
      <w:r>
        <w:t>-</w:t>
      </w:r>
      <w:r w:rsidR="00AC5576">
        <w:t>516</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t xml:space="preserve">April </w:t>
      </w:r>
      <w:r w:rsidR="003D4604">
        <w:t>9</w:t>
      </w:r>
    </w:p>
    <w:p w:rsidR="00024420" w:rsidRDefault="00024420">
      <w:pPr>
        <w:jc w:val="center"/>
        <w:rPr>
          <w:vanish/>
        </w:rPr>
      </w:pPr>
      <w:r>
        <w:br w:type="column"/>
      </w:r>
    </w:p>
    <w:p w:rsidR="00024420" w:rsidRDefault="00024420">
      <w:pPr>
        <w:jc w:val="center"/>
      </w:pPr>
      <w:r>
        <w:t>Hypersensitivity Reactions &amp; Tolerance</w:t>
      </w:r>
    </w:p>
    <w:p w:rsidR="00024420" w:rsidRDefault="00024420">
      <w:pPr>
        <w:jc w:val="center"/>
        <w:rPr>
          <w:vanish/>
        </w:rPr>
      </w:pPr>
      <w:r>
        <w:br w:type="column"/>
      </w:r>
    </w:p>
    <w:p w:rsidR="00024420" w:rsidRDefault="00024420" w:rsidP="00AC5576">
      <w:pPr>
        <w:jc w:val="center"/>
      </w:pPr>
      <w:r>
        <w:t xml:space="preserve">16, pages </w:t>
      </w:r>
      <w:r w:rsidR="00AC5576">
        <w:t>517-551</w:t>
      </w:r>
      <w:r>
        <w:t xml:space="preserve"> </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t>April 1</w:t>
      </w:r>
      <w:r w:rsidR="003D4604">
        <w:t>4</w:t>
      </w:r>
    </w:p>
    <w:p w:rsidR="00024420" w:rsidRDefault="00024420">
      <w:pPr>
        <w:jc w:val="center"/>
        <w:rPr>
          <w:vanish/>
        </w:rPr>
      </w:pPr>
      <w:r>
        <w:br w:type="column"/>
      </w:r>
      <w:r w:rsidR="00E626B0">
        <w:t xml:space="preserve">Autoimmunity and Transplantation </w:t>
      </w:r>
    </w:p>
    <w:p w:rsidR="00024420" w:rsidRDefault="00E626B0" w:rsidP="00E626B0">
      <w:pPr>
        <w:jc w:val="center"/>
      </w:pPr>
      <w:r>
        <w:rPr>
          <w:vanish/>
        </w:rPr>
        <w:t xml:space="preserve">Infectious </w:t>
      </w:r>
    </w:p>
    <w:p w:rsidR="00024420" w:rsidRDefault="00024420">
      <w:pPr>
        <w:jc w:val="center"/>
        <w:rPr>
          <w:vanish/>
        </w:rPr>
      </w:pPr>
      <w:r>
        <w:br w:type="column"/>
      </w:r>
    </w:p>
    <w:p w:rsidR="00024420" w:rsidRDefault="00024420">
      <w:pPr>
        <w:jc w:val="center"/>
      </w:pPr>
      <w:r>
        <w:t>1</w:t>
      </w:r>
      <w:r w:rsidR="00E626B0">
        <w:t>6</w:t>
      </w:r>
      <w:r>
        <w:t xml:space="preserve">, pages </w:t>
      </w:r>
      <w:r w:rsidR="00E626B0">
        <w:t>517- 551</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t>April 1</w:t>
      </w:r>
      <w:r w:rsidR="003D4604">
        <w:t>6</w:t>
      </w:r>
    </w:p>
    <w:p w:rsidR="00024420" w:rsidRDefault="00024420">
      <w:pPr>
        <w:jc w:val="center"/>
        <w:rPr>
          <w:vanish/>
        </w:rPr>
      </w:pPr>
      <w:r>
        <w:br w:type="column"/>
      </w:r>
      <w:r w:rsidR="00E626B0">
        <w:t>Infectious Disease and Vaccines</w:t>
      </w:r>
    </w:p>
    <w:p w:rsidR="00024420" w:rsidRDefault="00E626B0" w:rsidP="00E626B0">
      <w:pPr>
        <w:jc w:val="center"/>
      </w:pPr>
      <w:r>
        <w:rPr>
          <w:vanish/>
        </w:rPr>
        <w:t xml:space="preserve">Infectious </w:t>
      </w:r>
    </w:p>
    <w:p w:rsidR="00024420" w:rsidRDefault="00024420">
      <w:pPr>
        <w:jc w:val="center"/>
        <w:rPr>
          <w:vanish/>
        </w:rPr>
      </w:pPr>
      <w:r>
        <w:br w:type="column"/>
      </w:r>
      <w:r w:rsidR="00E626B0">
        <w:t>17, pages 553-588</w:t>
      </w:r>
    </w:p>
    <w:p w:rsidR="00024420" w:rsidRDefault="00024420">
      <w:pPr>
        <w:jc w:val="center"/>
      </w:pP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t xml:space="preserve">April </w:t>
      </w:r>
      <w:r w:rsidR="00AE6A5D">
        <w:t>2</w:t>
      </w:r>
      <w:r w:rsidR="003D4604">
        <w:t>1</w:t>
      </w:r>
    </w:p>
    <w:p w:rsidR="00024420" w:rsidRDefault="00024420">
      <w:pPr>
        <w:jc w:val="center"/>
        <w:rPr>
          <w:vanish/>
        </w:rPr>
      </w:pPr>
      <w:r>
        <w:br w:type="column"/>
      </w:r>
      <w:r w:rsidR="00E626B0">
        <w:t>Infectious Disease and Vaccines</w:t>
      </w:r>
    </w:p>
    <w:p w:rsidR="00024420" w:rsidRDefault="00E626B0" w:rsidP="00E626B0">
      <w:pPr>
        <w:jc w:val="center"/>
      </w:pPr>
      <w:r>
        <w:rPr>
          <w:vanish/>
        </w:rPr>
        <w:t>In</w:t>
      </w:r>
    </w:p>
    <w:p w:rsidR="00024420" w:rsidRDefault="00024420">
      <w:pPr>
        <w:jc w:val="center"/>
        <w:rPr>
          <w:vanish/>
        </w:rPr>
      </w:pPr>
      <w:r>
        <w:br w:type="column"/>
      </w:r>
    </w:p>
    <w:p w:rsidR="00024420" w:rsidRDefault="00024420">
      <w:pPr>
        <w:jc w:val="center"/>
      </w:pPr>
      <w:r>
        <w:t>17</w:t>
      </w:r>
      <w:r w:rsidR="00E626B0">
        <w:t>, pages 553-588</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t xml:space="preserve">April </w:t>
      </w:r>
      <w:r w:rsidR="00AE6A5D">
        <w:t>2</w:t>
      </w:r>
      <w:r w:rsidR="003D4604">
        <w:t>3</w:t>
      </w:r>
    </w:p>
    <w:p w:rsidR="00024420" w:rsidRDefault="00024420">
      <w:pPr>
        <w:jc w:val="center"/>
        <w:rPr>
          <w:vanish/>
        </w:rPr>
      </w:pPr>
      <w:r>
        <w:br w:type="column"/>
      </w:r>
      <w:r w:rsidR="00E626B0">
        <w:t>Immunodeficiency Disorders</w:t>
      </w:r>
    </w:p>
    <w:p w:rsidR="00024420" w:rsidRDefault="00E626B0" w:rsidP="00E626B0">
      <w:pPr>
        <w:jc w:val="center"/>
      </w:pPr>
      <w:r>
        <w:rPr>
          <w:vanish/>
        </w:rPr>
        <w:t>Immun</w:t>
      </w:r>
    </w:p>
    <w:p w:rsidR="00024420" w:rsidRDefault="00024420">
      <w:pPr>
        <w:jc w:val="center"/>
        <w:rPr>
          <w:vanish/>
        </w:rPr>
      </w:pPr>
      <w:r>
        <w:br w:type="column"/>
      </w:r>
    </w:p>
    <w:p w:rsidR="00024420" w:rsidRDefault="00E626B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r>
        <w:t>18</w:t>
      </w:r>
      <w:r w:rsidR="00024420">
        <w:t xml:space="preserve">, pages </w:t>
      </w:r>
      <w:r>
        <w:t>593-624</w:t>
      </w:r>
      <w:r w:rsidR="00024420">
        <w:t xml:space="preserve"> </w:t>
      </w:r>
    </w:p>
    <w:p w:rsidR="00024420" w:rsidRDefault="00024420">
      <w:pPr>
        <w:jc w:val="center"/>
      </w:pPr>
      <w:r>
        <w:t xml:space="preserve">April </w:t>
      </w:r>
      <w:r w:rsidR="00E41336">
        <w:t>2</w:t>
      </w:r>
      <w:r w:rsidR="003D4604">
        <w:t>8</w:t>
      </w:r>
    </w:p>
    <w:p w:rsidR="00024420" w:rsidRDefault="00024420">
      <w:pPr>
        <w:jc w:val="center"/>
        <w:rPr>
          <w:vanish/>
        </w:rPr>
      </w:pPr>
      <w:r>
        <w:br w:type="column"/>
      </w:r>
      <w:r w:rsidR="00437506">
        <w:t>Immunodeficiency Disorders</w:t>
      </w:r>
    </w:p>
    <w:p w:rsidR="00024420" w:rsidRDefault="00437506" w:rsidP="00437506">
      <w:pPr>
        <w:jc w:val="center"/>
      </w:pPr>
      <w:r>
        <w:rPr>
          <w:vanish/>
        </w:rPr>
        <w:t>II</w:t>
      </w:r>
    </w:p>
    <w:p w:rsidR="00024420" w:rsidRDefault="00024420">
      <w:pPr>
        <w:jc w:val="center"/>
        <w:rPr>
          <w:vanish/>
        </w:rPr>
      </w:pPr>
      <w:r>
        <w:br w:type="column"/>
      </w:r>
    </w:p>
    <w:p w:rsidR="00024420" w:rsidRDefault="00437506" w:rsidP="00437506">
      <w:pPr>
        <w:jc w:val="center"/>
      </w:pPr>
      <w:r>
        <w:t>18</w:t>
      </w:r>
      <w:r w:rsidR="00024420">
        <w:t xml:space="preserve">, pages </w:t>
      </w:r>
      <w:r>
        <w:t>593-624</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3D4604">
      <w:pPr>
        <w:jc w:val="center"/>
      </w:pPr>
      <w:r>
        <w:t>April 30</w:t>
      </w:r>
    </w:p>
    <w:p w:rsidR="00024420" w:rsidRDefault="00024420">
      <w:pPr>
        <w:jc w:val="center"/>
        <w:rPr>
          <w:vanish/>
        </w:rPr>
      </w:pPr>
      <w:r>
        <w:br w:type="column"/>
      </w:r>
    </w:p>
    <w:p w:rsidR="00024420" w:rsidRDefault="00024420">
      <w:pPr>
        <w:jc w:val="center"/>
      </w:pPr>
      <w:r>
        <w:t>Cancer and the Immune System</w:t>
      </w:r>
    </w:p>
    <w:p w:rsidR="00024420" w:rsidRDefault="00024420">
      <w:pPr>
        <w:jc w:val="center"/>
        <w:rPr>
          <w:vanish/>
        </w:rPr>
      </w:pPr>
      <w:r>
        <w:br w:type="column"/>
      </w:r>
    </w:p>
    <w:p w:rsidR="00024420" w:rsidRDefault="00437506" w:rsidP="00437506">
      <w:pPr>
        <w:jc w:val="center"/>
      </w:pPr>
      <w:r>
        <w:t>19</w:t>
      </w:r>
      <w:r w:rsidR="00024420">
        <w:t xml:space="preserve">, pages </w:t>
      </w:r>
      <w:r>
        <w:t>627-651</w:t>
      </w: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t xml:space="preserve">May </w:t>
      </w:r>
      <w:r w:rsidR="003D4604">
        <w:t>5</w:t>
      </w:r>
    </w:p>
    <w:p w:rsidR="00024420" w:rsidRDefault="00024420">
      <w:pPr>
        <w:jc w:val="center"/>
        <w:rPr>
          <w:vanish/>
        </w:rPr>
      </w:pPr>
      <w:r>
        <w:br w:type="column"/>
      </w:r>
    </w:p>
    <w:p w:rsidR="00024420" w:rsidRDefault="00024420">
      <w:pPr>
        <w:jc w:val="center"/>
      </w:pPr>
      <w:r>
        <w:rPr>
          <w:b/>
          <w:bCs/>
        </w:rPr>
        <w:t>Final Exam Week</w:t>
      </w:r>
      <w:r>
        <w:t>- No Class</w:t>
      </w:r>
    </w:p>
    <w:p w:rsidR="00024420" w:rsidRDefault="00024420">
      <w:pPr>
        <w:jc w:val="center"/>
        <w:rPr>
          <w:vanish/>
        </w:rPr>
      </w:pPr>
      <w:r>
        <w:br w:type="column"/>
      </w:r>
    </w:p>
    <w:p w:rsidR="00024420" w:rsidRDefault="00024420">
      <w:pPr>
        <w:jc w:val="center"/>
      </w:pP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r>
        <w:rPr>
          <w:b/>
          <w:bCs/>
        </w:rPr>
        <w:t xml:space="preserve">May </w:t>
      </w:r>
      <w:r w:rsidR="003D4604">
        <w:rPr>
          <w:b/>
          <w:bCs/>
        </w:rPr>
        <w:t>8</w:t>
      </w:r>
    </w:p>
    <w:p w:rsidR="00024420" w:rsidRDefault="00024420">
      <w:pPr>
        <w:jc w:val="center"/>
        <w:rPr>
          <w:vanish/>
        </w:rPr>
      </w:pPr>
      <w:r>
        <w:br w:type="column"/>
      </w:r>
    </w:p>
    <w:p w:rsidR="00024420" w:rsidRDefault="00024420">
      <w:pPr>
        <w:jc w:val="center"/>
      </w:pPr>
      <w:r>
        <w:rPr>
          <w:b/>
          <w:bCs/>
        </w:rPr>
        <w:t>Final</w:t>
      </w:r>
      <w:r>
        <w:rPr>
          <w:b/>
          <w:bCs/>
        </w:rPr>
        <w:sym w:font="WP TypographicSymbols" w:char="0042"/>
      </w:r>
      <w:r>
        <w:rPr>
          <w:b/>
          <w:bCs/>
        </w:rPr>
        <w:t xml:space="preserve">  Exam # 5</w:t>
      </w:r>
      <w:r>
        <w:t xml:space="preserve">: </w:t>
      </w:r>
      <w:r w:rsidR="0066534C">
        <w:rPr>
          <w:i/>
          <w:iCs/>
        </w:rPr>
        <w:t>5</w:t>
      </w:r>
      <w:r>
        <w:rPr>
          <w:i/>
          <w:iCs/>
        </w:rPr>
        <w:t>:</w:t>
      </w:r>
      <w:r w:rsidR="0066534C">
        <w:rPr>
          <w:i/>
          <w:iCs/>
        </w:rPr>
        <w:t>45</w:t>
      </w:r>
      <w:r>
        <w:rPr>
          <w:i/>
          <w:iCs/>
        </w:rPr>
        <w:t>-</w:t>
      </w:r>
      <w:r w:rsidR="0066534C">
        <w:rPr>
          <w:i/>
          <w:iCs/>
        </w:rPr>
        <w:t>7</w:t>
      </w:r>
      <w:r>
        <w:rPr>
          <w:i/>
          <w:iCs/>
        </w:rPr>
        <w:t>:</w:t>
      </w:r>
      <w:r w:rsidR="0066534C">
        <w:rPr>
          <w:i/>
          <w:iCs/>
        </w:rPr>
        <w:t>45</w:t>
      </w:r>
      <w:r>
        <w:rPr>
          <w:i/>
          <w:iCs/>
        </w:rPr>
        <w:t xml:space="preserve"> PM</w:t>
      </w:r>
    </w:p>
    <w:p w:rsidR="00024420" w:rsidRDefault="00024420">
      <w:pPr>
        <w:jc w:val="center"/>
        <w:rPr>
          <w:vanish/>
        </w:rPr>
      </w:pPr>
      <w:r>
        <w:br w:type="column"/>
      </w:r>
    </w:p>
    <w:p w:rsidR="00024420" w:rsidRDefault="00024420">
      <w:pPr>
        <w:jc w:val="center"/>
      </w:pPr>
    </w:p>
    <w:p w:rsidR="00024420" w:rsidRDefault="00024420">
      <w:pPr>
        <w:jc w:val="center"/>
        <w:sectPr w:rsidR="00024420">
          <w:type w:val="continuous"/>
          <w:pgSz w:w="12240" w:h="15840"/>
          <w:pgMar w:top="864" w:right="1440" w:bottom="864" w:left="1440" w:header="864" w:footer="864" w:gutter="0"/>
          <w:cols w:num="3" w:space="720" w:equalWidth="0">
            <w:col w:w="1482" w:space="720"/>
            <w:col w:w="4518" w:space="570"/>
            <w:col w:w="2066"/>
          </w:cols>
          <w:noEndnote/>
        </w:sectPr>
      </w:pPr>
    </w:p>
    <w:p w:rsidR="00024420" w:rsidRDefault="00024420">
      <w:pPr>
        <w:jc w:val="center"/>
      </w:pPr>
    </w:p>
    <w:p w:rsidR="00024420" w:rsidRDefault="00024420"/>
    <w:p w:rsidR="00024420" w:rsidRDefault="00024420">
      <w:pPr>
        <w:tabs>
          <w:tab w:val="left" w:pos="-1440"/>
        </w:tabs>
        <w:ind w:left="2160" w:hanging="2160"/>
      </w:pPr>
      <w:r>
        <w:rPr>
          <w:b/>
          <w:bCs/>
          <w:u w:val="single"/>
        </w:rPr>
        <w:t>Assigned Textbook</w:t>
      </w:r>
      <w:r>
        <w:t xml:space="preserve">: </w:t>
      </w:r>
      <w:r>
        <w:tab/>
      </w:r>
      <w:proofErr w:type="spellStart"/>
      <w:r w:rsidR="0066534C">
        <w:t>Kuby</w:t>
      </w:r>
      <w:proofErr w:type="spellEnd"/>
      <w:r w:rsidR="0066534C">
        <w:t xml:space="preserve"> </w:t>
      </w:r>
      <w:r>
        <w:t xml:space="preserve">Immunology, </w:t>
      </w:r>
      <w:r w:rsidR="00E41336">
        <w:t>7</w:t>
      </w:r>
      <w:r>
        <w:rPr>
          <w:vertAlign w:val="superscript"/>
        </w:rPr>
        <w:t>th</w:t>
      </w:r>
      <w:r>
        <w:t xml:space="preserve"> Edition</w:t>
      </w:r>
    </w:p>
    <w:p w:rsidR="00024420" w:rsidRDefault="00024420">
      <w:pPr>
        <w:ind w:left="2160"/>
      </w:pPr>
      <w:r>
        <w:t xml:space="preserve">Author: </w:t>
      </w:r>
      <w:r w:rsidR="00E05866">
        <w:t xml:space="preserve">Judith A. Owen, </w:t>
      </w:r>
      <w:proofErr w:type="spellStart"/>
      <w:r w:rsidR="00E05866">
        <w:t>Jenni</w:t>
      </w:r>
      <w:proofErr w:type="spellEnd"/>
      <w:r w:rsidR="00E05866">
        <w:t xml:space="preserve"> Punt, Sharon A. </w:t>
      </w:r>
      <w:proofErr w:type="spellStart"/>
      <w:r w:rsidR="00E05866">
        <w:t>Stranford</w:t>
      </w:r>
      <w:proofErr w:type="spellEnd"/>
      <w:r w:rsidR="00E05866">
        <w:t xml:space="preserve"> and Patricia P. Jones.</w:t>
      </w:r>
      <w:r>
        <w:t xml:space="preserve"> </w:t>
      </w:r>
      <w:r>
        <w:tab/>
        <w:t>W.H. Freeman and Company, New York, 20</w:t>
      </w:r>
      <w:r w:rsidR="00E05866">
        <w:t>1</w:t>
      </w:r>
      <w:r>
        <w:t>3</w:t>
      </w:r>
    </w:p>
    <w:p w:rsidR="00024420" w:rsidRDefault="00024420"/>
    <w:p w:rsidR="00024420" w:rsidRDefault="00024420">
      <w:pPr>
        <w:sectPr w:rsidR="00024420">
          <w:type w:val="continuous"/>
          <w:pgSz w:w="12240" w:h="15840"/>
          <w:pgMar w:top="864" w:right="1440" w:bottom="864" w:left="1440" w:header="864" w:footer="864" w:gutter="0"/>
          <w:cols w:space="720"/>
          <w:noEndnote/>
        </w:sectPr>
      </w:pPr>
    </w:p>
    <w:p w:rsidR="00024420" w:rsidRDefault="00024420">
      <w:pPr>
        <w:jc w:val="both"/>
      </w:pPr>
      <w:r>
        <w:rPr>
          <w:b/>
          <w:bCs/>
          <w:u w:val="single"/>
        </w:rPr>
        <w:t>Course Description</w:t>
      </w:r>
      <w:r>
        <w:t xml:space="preserve">: </w:t>
      </w:r>
      <w:proofErr w:type="spellStart"/>
      <w:r>
        <w:t>Immunobiology</w:t>
      </w:r>
      <w:proofErr w:type="spellEnd"/>
      <w:r>
        <w:t xml:space="preserve"> is a course geared for the advanced upper level Junior/Senior and Graduate student.  The student will be expected to have a background in concepts learned from Microbiology, Cell Biology, and Genetics.  When the student completes the course in </w:t>
      </w:r>
      <w:proofErr w:type="spellStart"/>
      <w:r>
        <w:t>Immunobiology</w:t>
      </w:r>
      <w:proofErr w:type="spellEnd"/>
      <w:r>
        <w:t xml:space="preserve"> they will be able to read and understand peer evaluated articles in prestigious journals.  The student will be current in their knowledge of immunology and immunological concepts and techniques.  The course will cover in depth descriptions of antigen recognition and clearance, interactions between APC</w:t>
      </w:r>
      <w:r>
        <w:sym w:font="WP TypographicSymbols" w:char="003D"/>
      </w:r>
      <w:r>
        <w:t>s, and T and B lymphocytes, developmental and activation processes involved in immune cell responses, discussion of AIDS, Cancer and Transplantation research, and how the immune system relates to overall health and disease.</w:t>
      </w:r>
    </w:p>
    <w:p w:rsidR="00024420" w:rsidRDefault="00024420">
      <w:pPr>
        <w:jc w:val="both"/>
      </w:pPr>
    </w:p>
    <w:p w:rsidR="00024420" w:rsidRDefault="00024420">
      <w:pPr>
        <w:jc w:val="both"/>
      </w:pPr>
    </w:p>
    <w:p w:rsidR="00024420" w:rsidRDefault="00024420">
      <w:pPr>
        <w:jc w:val="both"/>
      </w:pPr>
      <w:r>
        <w:rPr>
          <w:b/>
          <w:bCs/>
          <w:u w:val="single"/>
        </w:rPr>
        <w:t>Course Grading</w:t>
      </w:r>
      <w:r>
        <w:t xml:space="preserve">: There will be </w:t>
      </w:r>
      <w:r w:rsidR="00FB268E">
        <w:t>4</w:t>
      </w:r>
      <w:r>
        <w:t xml:space="preserve"> exams, based on </w:t>
      </w:r>
      <w:r w:rsidR="00FB268E">
        <w:t>4</w:t>
      </w:r>
      <w:r>
        <w:t>00 percentage points.  These exams will be made up of multiple choice, true-false, matching and short answer essay questions.  The questions will attempt to examine the student</w:t>
      </w:r>
      <w:r>
        <w:sym w:font="WP TypographicSymbols" w:char="003D"/>
      </w:r>
      <w:r>
        <w:t>s level of understanding rather than ability to memorize the important concepts presented.  Thus, the student will have to be able to interpret and synthesize and put together the ideas presented.  While each exam will cover the material presented since the previous exam, since an understanding of the new material that is presented is based on a strong foundation of previous material learned, the exams will often cover some of the material from earlier exams.</w:t>
      </w:r>
    </w:p>
    <w:p w:rsidR="00024420" w:rsidRDefault="00024420">
      <w:pPr>
        <w:ind w:firstLine="720"/>
        <w:jc w:val="both"/>
      </w:pPr>
      <w:r>
        <w:t xml:space="preserve">In addition to the exams, each student (or groups of two students each??) will write and present a relevant and recent research topic in immunology.  This research paper will be a </w:t>
      </w:r>
      <w:proofErr w:type="spellStart"/>
      <w:proofErr w:type="gramStart"/>
      <w:r>
        <w:rPr>
          <w:b/>
          <w:bCs/>
          <w:u w:val="single"/>
        </w:rPr>
        <w:t>powerpoint</w:t>
      </w:r>
      <w:proofErr w:type="spellEnd"/>
      <w:proofErr w:type="gramEnd"/>
      <w:r>
        <w:t xml:space="preserve"> presentation given to the class towards the end of the semester.  The assignments will be given within the first three weeks of class.  The presentation will be worth 75 points, and will be graded on the following criteria: amount of research done {at least </w:t>
      </w:r>
      <w:r>
        <w:rPr>
          <w:b/>
          <w:bCs/>
          <w:u w:val="single"/>
        </w:rPr>
        <w:t>two</w:t>
      </w:r>
      <w:r>
        <w:t xml:space="preserve"> recent articles should be reviewed}, the presentation of the material in a clear manner, the student</w:t>
      </w:r>
      <w:r>
        <w:sym w:font="WP TypographicSymbols" w:char="003D"/>
      </w:r>
      <w:r>
        <w:t xml:space="preserve">s understanding of the material, the ability of the student to demonstrate relevance of the material to understanding immunology, a description of up-to-date technology used in the research, and the </w:t>
      </w:r>
      <w:proofErr w:type="spellStart"/>
      <w:r>
        <w:t>powerpoint</w:t>
      </w:r>
      <w:proofErr w:type="spellEnd"/>
      <w:r>
        <w:t xml:space="preserve"> slide program itself.</w:t>
      </w:r>
    </w:p>
    <w:p w:rsidR="00024420" w:rsidRDefault="00024420">
      <w:pPr>
        <w:ind w:firstLine="720"/>
        <w:jc w:val="both"/>
      </w:pPr>
      <w:r>
        <w:t xml:space="preserve">The course will also employ, at times, a FORUM DISCUSSION and/or </w:t>
      </w:r>
      <w:r w:rsidR="00EB53AC">
        <w:t>Blackboard</w:t>
      </w:r>
      <w:r>
        <w:t xml:space="preserve"> format on the IPFW network.  Each student will be expected to, ON AN AS ASSIGNED BASIS, turn in a title and abstract from a journal that is related to a topic in immunology.  Each student will be graded on their participation in the Forum discussion on each question presented.  Participation is worth 50 points.  </w:t>
      </w:r>
    </w:p>
    <w:p w:rsidR="00024420" w:rsidRDefault="00024420">
      <w:pPr>
        <w:ind w:firstLine="720"/>
        <w:jc w:val="both"/>
      </w:pPr>
      <w:r>
        <w:t xml:space="preserve">Class attendance and class participation (I will call on you when least </w:t>
      </w:r>
      <w:proofErr w:type="gramStart"/>
      <w:r>
        <w:t xml:space="preserve">expected </w:t>
      </w:r>
      <w:proofErr w:type="gramEnd"/>
      <w:r>
        <w:sym w:font="WP IconicSymbolsA" w:char="F028"/>
      </w:r>
      <w:r>
        <w:sym w:font="WP IconicSymbolsA" w:char="F028"/>
      </w:r>
      <w:r>
        <w:sym w:font="WP IconicSymbolsA" w:char="F03B"/>
      </w:r>
      <w:r>
        <w:t xml:space="preserve">) will be required of all class members.  If an exam has to be made up the student MUST inform the professor PRIOR to the exam and the </w:t>
      </w:r>
      <w:proofErr w:type="spellStart"/>
      <w:r>
        <w:t>make up</w:t>
      </w:r>
      <w:proofErr w:type="spellEnd"/>
      <w:r>
        <w:t xml:space="preserve"> will be composed strictly of essay questions.  The exam must be made up within two class meetings of when the exam was scheduled.  The professor can be reached either through e-mail or direct voice contact (PHONE for those used to the old fashioned way of communicating!!), or direct eye contact (person-to-person together in the same room).  </w:t>
      </w:r>
      <w:proofErr w:type="gramStart"/>
      <w:r>
        <w:t xml:space="preserve">I </w:t>
      </w:r>
      <w:r w:rsidR="00DD1465">
        <w:t xml:space="preserve"> </w:t>
      </w:r>
      <w:r>
        <w:t>have</w:t>
      </w:r>
      <w:proofErr w:type="gramEnd"/>
      <w:r>
        <w:t xml:space="preserve"> found that despite having either someone else</w:t>
      </w:r>
      <w:r>
        <w:sym w:font="WP TypographicSymbols" w:char="003D"/>
      </w:r>
      <w:r>
        <w:t xml:space="preserve">s notes or </w:t>
      </w:r>
      <w:proofErr w:type="spellStart"/>
      <w:r>
        <w:t>powerpoint</w:t>
      </w:r>
      <w:proofErr w:type="spellEnd"/>
      <w:r>
        <w:t xml:space="preserve"> notes, that much is missed in overall understanding when students are not in class.</w:t>
      </w:r>
    </w:p>
    <w:p w:rsidR="00AB4F52" w:rsidRDefault="00AB4F52">
      <w:pPr>
        <w:ind w:firstLine="720"/>
        <w:jc w:val="both"/>
      </w:pPr>
    </w:p>
    <w:p w:rsidR="00AB4F52" w:rsidRDefault="00AB4F52">
      <w:pPr>
        <w:ind w:firstLine="720"/>
        <w:jc w:val="both"/>
      </w:pPr>
      <w:r>
        <w:t>--OTHER DATES TO REMEMBER—</w:t>
      </w:r>
    </w:p>
    <w:p w:rsidR="00AB4F52" w:rsidRDefault="00AB4F52">
      <w:pPr>
        <w:ind w:firstLine="720"/>
        <w:jc w:val="both"/>
      </w:pPr>
    </w:p>
    <w:p w:rsidR="00AB4F52" w:rsidRDefault="00AB4F52">
      <w:pPr>
        <w:ind w:firstLine="720"/>
        <w:jc w:val="both"/>
      </w:pPr>
      <w:r>
        <w:t xml:space="preserve">January </w:t>
      </w:r>
      <w:r w:rsidR="007C52FB">
        <w:t>19</w:t>
      </w:r>
      <w:r>
        <w:t>- Last Day for full refund</w:t>
      </w:r>
    </w:p>
    <w:p w:rsidR="00AB4F52" w:rsidRDefault="00AB4F52">
      <w:pPr>
        <w:ind w:firstLine="720"/>
        <w:jc w:val="both"/>
      </w:pPr>
    </w:p>
    <w:p w:rsidR="00AB4F52" w:rsidRDefault="00AB4F52">
      <w:pPr>
        <w:ind w:firstLine="720"/>
        <w:jc w:val="both"/>
      </w:pPr>
      <w:r>
        <w:t>February 2</w:t>
      </w:r>
      <w:r w:rsidR="007C52FB">
        <w:t>1</w:t>
      </w:r>
      <w:proofErr w:type="gramStart"/>
      <w:r>
        <w:t>-  Last</w:t>
      </w:r>
      <w:proofErr w:type="gramEnd"/>
      <w:r>
        <w:t xml:space="preserve"> Day for Audit</w:t>
      </w:r>
      <w:r>
        <w:sym w:font="Wingdings" w:char="F0E0"/>
      </w:r>
      <w:r>
        <w:t xml:space="preserve"> Credit change –or--  Credit </w:t>
      </w:r>
      <w:r>
        <w:sym w:font="Wingdings" w:char="F0E0"/>
      </w:r>
      <w:r>
        <w:t xml:space="preserve"> Audit change</w:t>
      </w:r>
    </w:p>
    <w:p w:rsidR="00AB4F52" w:rsidRDefault="00AB4F52">
      <w:pPr>
        <w:ind w:firstLine="720"/>
        <w:jc w:val="both"/>
      </w:pPr>
    </w:p>
    <w:p w:rsidR="00AB4F52" w:rsidRDefault="00AB4F52">
      <w:pPr>
        <w:ind w:firstLine="720"/>
        <w:jc w:val="both"/>
      </w:pPr>
      <w:r>
        <w:t>March 2</w:t>
      </w:r>
      <w:r w:rsidR="007C52FB">
        <w:t>1</w:t>
      </w:r>
      <w:proofErr w:type="gramStart"/>
      <w:r>
        <w:t>-  Last</w:t>
      </w:r>
      <w:proofErr w:type="gramEnd"/>
      <w:r>
        <w:t xml:space="preserve"> Day for Full Withdrawal</w:t>
      </w:r>
    </w:p>
    <w:p w:rsidR="00024420" w:rsidRDefault="00024420">
      <w:pPr>
        <w:jc w:val="both"/>
      </w:pPr>
    </w:p>
    <w:p w:rsidR="00024420" w:rsidRDefault="00024420">
      <w:pPr>
        <w:jc w:val="both"/>
      </w:pPr>
    </w:p>
    <w:p w:rsidR="00024420" w:rsidRDefault="00024420">
      <w:pPr>
        <w:jc w:val="both"/>
      </w:pPr>
    </w:p>
    <w:p w:rsidR="00024420" w:rsidRDefault="00024420">
      <w:pPr>
        <w:jc w:val="both"/>
      </w:pPr>
    </w:p>
    <w:p w:rsidR="00024420" w:rsidRDefault="00024420">
      <w:pPr>
        <w:jc w:val="both"/>
      </w:pPr>
    </w:p>
    <w:p w:rsidR="00024420" w:rsidRDefault="00024420">
      <w:pPr>
        <w:jc w:val="both"/>
      </w:pPr>
    </w:p>
    <w:p w:rsidR="00024420" w:rsidRDefault="00024420">
      <w:pPr>
        <w:jc w:val="both"/>
        <w:sectPr w:rsidR="00024420">
          <w:type w:val="continuous"/>
          <w:pgSz w:w="12240" w:h="15840"/>
          <w:pgMar w:top="864" w:right="1440" w:bottom="810" w:left="1440" w:header="864" w:footer="810" w:gutter="0"/>
          <w:cols w:space="720"/>
          <w:noEndnote/>
        </w:sectPr>
      </w:pPr>
    </w:p>
    <w:p w:rsidR="00024420" w:rsidRDefault="00024420">
      <w:pPr>
        <w:jc w:val="center"/>
        <w:rPr>
          <w:b/>
          <w:bCs/>
          <w:i/>
          <w:iCs/>
        </w:rPr>
      </w:pPr>
      <w:proofErr w:type="spellStart"/>
      <w:r>
        <w:rPr>
          <w:b/>
          <w:bCs/>
          <w:i/>
          <w:iCs/>
        </w:rPr>
        <w:t>Immunobiology</w:t>
      </w:r>
      <w:proofErr w:type="spellEnd"/>
      <w:r>
        <w:rPr>
          <w:b/>
          <w:bCs/>
          <w:i/>
          <w:iCs/>
        </w:rPr>
        <w:t xml:space="preserve"> Laboratory, BIOL 565</w:t>
      </w:r>
    </w:p>
    <w:p w:rsidR="00024420" w:rsidRDefault="00024420">
      <w:pPr>
        <w:jc w:val="center"/>
        <w:rPr>
          <w:b/>
          <w:bCs/>
          <w:i/>
          <w:iCs/>
        </w:rPr>
      </w:pPr>
      <w:r>
        <w:rPr>
          <w:b/>
          <w:bCs/>
          <w:i/>
          <w:iCs/>
        </w:rPr>
        <w:t>Spring, 20</w:t>
      </w:r>
      <w:r w:rsidR="00C424AE">
        <w:rPr>
          <w:b/>
          <w:bCs/>
          <w:i/>
          <w:iCs/>
        </w:rPr>
        <w:t>1</w:t>
      </w:r>
      <w:r w:rsidR="00893288">
        <w:rPr>
          <w:b/>
          <w:bCs/>
          <w:i/>
          <w:iCs/>
        </w:rPr>
        <w:t>4</w:t>
      </w:r>
    </w:p>
    <w:p w:rsidR="00024420" w:rsidRDefault="00024420">
      <w:pPr>
        <w:jc w:val="center"/>
      </w:pPr>
      <w:r w:rsidRPr="003D4604">
        <w:rPr>
          <w:b/>
          <w:bCs/>
          <w:i/>
          <w:iCs/>
          <w:u w:val="double"/>
          <w14:shadow w14:blurRad="50800" w14:dist="38100" w14:dir="2700000" w14:sx="100000" w14:sy="100000" w14:kx="0" w14:ky="0" w14:algn="tl">
            <w14:srgbClr w14:val="000000">
              <w14:alpha w14:val="60000"/>
            </w14:srgbClr>
          </w14:shadow>
        </w:rPr>
        <w:t>Tentative</w:t>
      </w:r>
      <w:r>
        <w:rPr>
          <w:b/>
          <w:bCs/>
          <w:i/>
          <w:iCs/>
        </w:rPr>
        <w:t xml:space="preserve"> Schedule</w:t>
      </w:r>
    </w:p>
    <w:p w:rsidR="00024420" w:rsidRDefault="00024420">
      <w:pPr>
        <w:jc w:val="center"/>
      </w:pPr>
      <w:r>
        <w:rPr>
          <w:b/>
          <w:bCs/>
          <w:i/>
          <w:iCs/>
          <w:u w:val="single"/>
        </w:rPr>
        <w:t xml:space="preserve">Tuesday &amp; Thursday </w:t>
      </w:r>
      <w:r w:rsidR="00C424AE">
        <w:rPr>
          <w:b/>
          <w:bCs/>
          <w:i/>
          <w:iCs/>
          <w:u w:val="single"/>
        </w:rPr>
        <w:t>4</w:t>
      </w:r>
      <w:r>
        <w:rPr>
          <w:b/>
          <w:bCs/>
          <w:i/>
          <w:iCs/>
          <w:u w:val="single"/>
        </w:rPr>
        <w:t>:</w:t>
      </w:r>
      <w:r w:rsidR="00C424AE">
        <w:rPr>
          <w:b/>
          <w:bCs/>
          <w:i/>
          <w:iCs/>
          <w:u w:val="single"/>
        </w:rPr>
        <w:t>3</w:t>
      </w:r>
      <w:r>
        <w:rPr>
          <w:b/>
          <w:bCs/>
          <w:i/>
          <w:iCs/>
          <w:u w:val="single"/>
        </w:rPr>
        <w:t>0-</w:t>
      </w:r>
      <w:r w:rsidR="00C424AE">
        <w:rPr>
          <w:b/>
          <w:bCs/>
          <w:i/>
          <w:iCs/>
          <w:u w:val="single"/>
        </w:rPr>
        <w:t>5</w:t>
      </w:r>
      <w:r>
        <w:rPr>
          <w:b/>
          <w:bCs/>
          <w:i/>
          <w:iCs/>
          <w:u w:val="single"/>
        </w:rPr>
        <w:t>:</w:t>
      </w:r>
      <w:r w:rsidR="00C424AE">
        <w:rPr>
          <w:b/>
          <w:bCs/>
          <w:i/>
          <w:iCs/>
          <w:u w:val="single"/>
        </w:rPr>
        <w:t>4</w:t>
      </w:r>
      <w:r>
        <w:rPr>
          <w:b/>
          <w:bCs/>
          <w:i/>
          <w:iCs/>
          <w:u w:val="single"/>
        </w:rPr>
        <w:t>5</w:t>
      </w:r>
      <w:r>
        <w:rPr>
          <w:b/>
          <w:bCs/>
          <w:u w:val="single"/>
        </w:rPr>
        <w:sym w:font="WP TypographicSymbols" w:char="0042"/>
      </w:r>
      <w:r>
        <w:rPr>
          <w:b/>
          <w:bCs/>
          <w:u w:val="single"/>
        </w:rPr>
        <w:t xml:space="preserve"> SB 367</w:t>
      </w:r>
      <w:r w:rsidR="000B11CD">
        <w:rPr>
          <w:b/>
          <w:bCs/>
        </w:rPr>
        <w:t>/</w:t>
      </w:r>
      <w:r>
        <w:rPr>
          <w:b/>
          <w:bCs/>
        </w:rPr>
        <w:t xml:space="preserve"> 372</w:t>
      </w:r>
      <w:r w:rsidR="003C25C9">
        <w:rPr>
          <w:b/>
          <w:bCs/>
        </w:rPr>
        <w:t xml:space="preserve"> –OR- LA 313</w:t>
      </w:r>
    </w:p>
    <w:p w:rsidR="00024420" w:rsidRDefault="00024420">
      <w:pPr>
        <w:jc w:val="both"/>
      </w:pPr>
    </w:p>
    <w:p w:rsidR="00024420" w:rsidRDefault="00024420">
      <w:pPr>
        <w:tabs>
          <w:tab w:val="left" w:pos="-1440"/>
        </w:tabs>
        <w:ind w:left="2880" w:hanging="2880"/>
        <w:jc w:val="both"/>
      </w:pPr>
      <w:r>
        <w:t xml:space="preserve">Week 2: January </w:t>
      </w:r>
      <w:r w:rsidR="004A4975">
        <w:t>2</w:t>
      </w:r>
      <w:r w:rsidR="00FB268E">
        <w:t>0</w:t>
      </w:r>
      <w:r>
        <w:t xml:space="preserve">th </w:t>
      </w:r>
      <w:r>
        <w:sym w:font="WP TypographicSymbols" w:char="0042"/>
      </w:r>
      <w:r>
        <w:t xml:space="preserve"> </w:t>
      </w:r>
      <w:r>
        <w:tab/>
        <w:t xml:space="preserve">Introduction to the Laboratory in </w:t>
      </w:r>
      <w:proofErr w:type="spellStart"/>
      <w:r>
        <w:t>Immunobiology</w:t>
      </w:r>
      <w:proofErr w:type="spellEnd"/>
    </w:p>
    <w:p w:rsidR="00024420" w:rsidRDefault="00024420">
      <w:pPr>
        <w:ind w:left="2880"/>
        <w:jc w:val="both"/>
      </w:pPr>
      <w:r>
        <w:t>Organization of the Labs</w:t>
      </w:r>
    </w:p>
    <w:p w:rsidR="00024420" w:rsidRDefault="00024420">
      <w:pPr>
        <w:ind w:left="2880"/>
        <w:jc w:val="both"/>
      </w:pPr>
      <w:r>
        <w:t xml:space="preserve">Tour of the Facilities: Lab in </w:t>
      </w:r>
      <w:r w:rsidR="000B11CD">
        <w:t>LA 313</w:t>
      </w:r>
      <w:r>
        <w:t xml:space="preserve">, Labs in </w:t>
      </w:r>
      <w:r w:rsidR="000B11CD">
        <w:t>LA 314</w:t>
      </w:r>
    </w:p>
    <w:p w:rsidR="00024420" w:rsidRDefault="00024420">
      <w:pPr>
        <w:jc w:val="both"/>
      </w:pPr>
    </w:p>
    <w:p w:rsidR="00024420" w:rsidRDefault="004A4975">
      <w:pPr>
        <w:tabs>
          <w:tab w:val="left" w:pos="-1440"/>
        </w:tabs>
        <w:ind w:left="2880" w:hanging="2880"/>
        <w:jc w:val="both"/>
      </w:pPr>
      <w:r>
        <w:t>Week 3: January 2</w:t>
      </w:r>
      <w:r w:rsidR="00FB268E">
        <w:t>7</w:t>
      </w:r>
      <w:r w:rsidR="00024420">
        <w:rPr>
          <w:vertAlign w:val="superscript"/>
        </w:rPr>
        <w:t>th</w:t>
      </w:r>
      <w:r w:rsidR="00024420">
        <w:t xml:space="preserve"> </w:t>
      </w:r>
      <w:r w:rsidR="00024420">
        <w:sym w:font="WP TypographicSymbols" w:char="0042"/>
      </w:r>
      <w:r w:rsidR="00024420">
        <w:t xml:space="preserve"> </w:t>
      </w:r>
      <w:r w:rsidR="00024420">
        <w:tab/>
        <w:t>Cells and Organs of the Immune System</w:t>
      </w:r>
    </w:p>
    <w:p w:rsidR="00024420" w:rsidRDefault="00C424AE">
      <w:pPr>
        <w:ind w:left="2880"/>
        <w:jc w:val="both"/>
      </w:pPr>
      <w:r>
        <w:t>Demonstration D</w:t>
      </w:r>
      <w:r w:rsidR="00024420">
        <w:t>issection:</w:t>
      </w:r>
      <w:r>
        <w:t xml:space="preserve"> please watch video on Lab Web Page</w:t>
      </w:r>
    </w:p>
    <w:p w:rsidR="00024420" w:rsidRDefault="00024420">
      <w:pPr>
        <w:ind w:left="3600"/>
        <w:jc w:val="both"/>
      </w:pPr>
      <w:r>
        <w:t>Bone marrow cell isolation</w:t>
      </w:r>
    </w:p>
    <w:p w:rsidR="00024420" w:rsidRDefault="00024420">
      <w:pPr>
        <w:ind w:left="3600"/>
        <w:jc w:val="both"/>
      </w:pPr>
      <w:r>
        <w:t>Spleen cell isolation</w:t>
      </w:r>
    </w:p>
    <w:p w:rsidR="00024420" w:rsidRDefault="00024420">
      <w:pPr>
        <w:ind w:left="3600"/>
        <w:jc w:val="both"/>
      </w:pPr>
      <w:r>
        <w:t>Thymus cell isolation</w:t>
      </w:r>
    </w:p>
    <w:p w:rsidR="00024420" w:rsidRDefault="00024420">
      <w:pPr>
        <w:ind w:firstLine="3600"/>
        <w:jc w:val="both"/>
      </w:pPr>
      <w:r>
        <w:t>Wright</w:t>
      </w:r>
      <w:r>
        <w:sym w:font="WP TypographicSymbols" w:char="003D"/>
      </w:r>
      <w:r>
        <w:t>s Stain</w:t>
      </w:r>
    </w:p>
    <w:p w:rsidR="00024420" w:rsidRDefault="00024420">
      <w:pPr>
        <w:ind w:firstLine="3600"/>
        <w:jc w:val="both"/>
      </w:pPr>
    </w:p>
    <w:p w:rsidR="00024420" w:rsidRDefault="00024420">
      <w:pPr>
        <w:jc w:val="both"/>
      </w:pPr>
    </w:p>
    <w:p w:rsidR="00024420" w:rsidRDefault="00024420">
      <w:pPr>
        <w:tabs>
          <w:tab w:val="left" w:pos="-1440"/>
        </w:tabs>
        <w:ind w:left="2880" w:hanging="2880"/>
        <w:jc w:val="both"/>
      </w:pPr>
      <w:r>
        <w:t xml:space="preserve">Week 4: </w:t>
      </w:r>
      <w:r w:rsidR="004A4975">
        <w:t xml:space="preserve">February </w:t>
      </w:r>
      <w:r w:rsidR="00FB268E">
        <w:t>3</w:t>
      </w:r>
      <w:r w:rsidR="004A4975" w:rsidRPr="004A4975">
        <w:rPr>
          <w:vertAlign w:val="superscript"/>
        </w:rPr>
        <w:t>th</w:t>
      </w:r>
      <w:r>
        <w:sym w:font="WP TypographicSymbols" w:char="0042"/>
      </w:r>
      <w:r>
        <w:t xml:space="preserve"> </w:t>
      </w:r>
      <w:r>
        <w:tab/>
        <w:t>Cell counting (</w:t>
      </w:r>
      <w:proofErr w:type="spellStart"/>
      <w:r>
        <w:t>hemocytometer</w:t>
      </w:r>
      <w:proofErr w:type="spellEnd"/>
      <w:r>
        <w:t xml:space="preserve">, Coulter Counter) </w:t>
      </w:r>
    </w:p>
    <w:p w:rsidR="00024420" w:rsidRDefault="00C424AE">
      <w:pPr>
        <w:ind w:firstLine="2160"/>
        <w:jc w:val="both"/>
      </w:pPr>
      <w:r>
        <w:tab/>
        <w:t>Spleen and Thymus cell counting</w:t>
      </w:r>
    </w:p>
    <w:p w:rsidR="00C424AE" w:rsidRDefault="00C424AE">
      <w:pPr>
        <w:ind w:firstLine="2160"/>
        <w:jc w:val="both"/>
      </w:pPr>
      <w:r>
        <w:tab/>
      </w:r>
      <w:proofErr w:type="spellStart"/>
      <w:r>
        <w:t>Biorad</w:t>
      </w:r>
      <w:proofErr w:type="spellEnd"/>
      <w:r>
        <w:t xml:space="preserve"> Assay for Protein determination</w:t>
      </w:r>
    </w:p>
    <w:p w:rsidR="00C424AE" w:rsidRDefault="00C424AE">
      <w:pPr>
        <w:ind w:firstLine="2160"/>
        <w:jc w:val="both"/>
      </w:pPr>
      <w:r>
        <w:tab/>
      </w:r>
      <w:r>
        <w:tab/>
        <w:t>Spleen</w:t>
      </w:r>
    </w:p>
    <w:p w:rsidR="00C424AE" w:rsidRDefault="00C424AE">
      <w:pPr>
        <w:ind w:firstLine="2160"/>
        <w:jc w:val="both"/>
      </w:pPr>
      <w:r>
        <w:tab/>
      </w:r>
      <w:r>
        <w:tab/>
        <w:t>Liver</w:t>
      </w:r>
    </w:p>
    <w:p w:rsidR="00C424AE" w:rsidRDefault="00C424AE">
      <w:pPr>
        <w:ind w:firstLine="2160"/>
        <w:jc w:val="both"/>
      </w:pPr>
      <w:r>
        <w:tab/>
      </w:r>
      <w:r>
        <w:tab/>
        <w:t>Brain</w:t>
      </w:r>
    </w:p>
    <w:p w:rsidR="00024420" w:rsidRDefault="00024420">
      <w:pPr>
        <w:jc w:val="both"/>
      </w:pPr>
    </w:p>
    <w:p w:rsidR="00024420" w:rsidRDefault="00024420">
      <w:pPr>
        <w:tabs>
          <w:tab w:val="left" w:pos="-1440"/>
        </w:tabs>
        <w:ind w:left="2880" w:hanging="2880"/>
        <w:jc w:val="both"/>
      </w:pPr>
      <w:r>
        <w:t xml:space="preserve">Week 5: February </w:t>
      </w:r>
      <w:r w:rsidR="004A4975">
        <w:t>1</w:t>
      </w:r>
      <w:r w:rsidR="00FB268E">
        <w:t>0</w:t>
      </w:r>
      <w:r w:rsidR="004D589B">
        <w:rPr>
          <w:vertAlign w:val="superscript"/>
        </w:rPr>
        <w:t>th</w:t>
      </w:r>
      <w:r>
        <w:sym w:font="WP TypographicSymbols" w:char="0042"/>
      </w:r>
      <w:r>
        <w:t xml:space="preserve"> </w:t>
      </w:r>
      <w:r>
        <w:tab/>
        <w:t>Preparation of S</w:t>
      </w:r>
      <w:r w:rsidR="00C424AE">
        <w:t xml:space="preserve">pleen </w:t>
      </w:r>
      <w:r>
        <w:t xml:space="preserve">Cell Cultures- Proliferation with mitogens </w:t>
      </w:r>
      <w:r w:rsidR="00C424AE">
        <w:t>Comparison of radioisotope labeling and the MTT colorimetric assay</w:t>
      </w:r>
    </w:p>
    <w:p w:rsidR="00024420" w:rsidRDefault="00024420">
      <w:pPr>
        <w:ind w:firstLine="2880"/>
        <w:jc w:val="both"/>
      </w:pPr>
      <w:r>
        <w:t>Preparation of Brain Homogenate for Western Blot</w:t>
      </w:r>
    </w:p>
    <w:p w:rsidR="00024420" w:rsidRDefault="00024420">
      <w:pPr>
        <w:ind w:firstLine="2880"/>
        <w:jc w:val="both"/>
      </w:pPr>
    </w:p>
    <w:p w:rsidR="00024420" w:rsidRDefault="00024420">
      <w:pPr>
        <w:jc w:val="both"/>
      </w:pPr>
    </w:p>
    <w:p w:rsidR="00024420" w:rsidRDefault="00024420">
      <w:pPr>
        <w:jc w:val="both"/>
      </w:pPr>
    </w:p>
    <w:p w:rsidR="00024420" w:rsidRDefault="00024420">
      <w:pPr>
        <w:tabs>
          <w:tab w:val="left" w:pos="-1440"/>
        </w:tabs>
        <w:ind w:left="2880" w:hanging="2880"/>
        <w:jc w:val="both"/>
      </w:pPr>
      <w:r>
        <w:t>Week 6: February 1</w:t>
      </w:r>
      <w:r w:rsidR="00FB268E">
        <w:t>7</w:t>
      </w:r>
      <w:r>
        <w:rPr>
          <w:vertAlign w:val="superscript"/>
        </w:rPr>
        <w:t>th</w:t>
      </w:r>
      <w:r>
        <w:t xml:space="preserve"> </w:t>
      </w:r>
      <w:r>
        <w:sym w:font="WP TypographicSymbols" w:char="0042"/>
      </w:r>
      <w:r>
        <w:t xml:space="preserve"> </w:t>
      </w:r>
      <w:r>
        <w:tab/>
      </w:r>
      <w:r w:rsidR="00C424AE">
        <w:t xml:space="preserve">Spleen cell proliferation assay using products from Health Food Store or other products that are advertised to “promote immune response”- </w:t>
      </w:r>
      <w:r w:rsidR="00C424AE" w:rsidRPr="00C424AE">
        <w:rPr>
          <w:b/>
        </w:rPr>
        <w:t>each student is responsible for obtaining a product</w:t>
      </w:r>
      <w:r>
        <w:t xml:space="preserve"> </w:t>
      </w:r>
    </w:p>
    <w:p w:rsidR="00024420" w:rsidRDefault="00024420">
      <w:pPr>
        <w:jc w:val="both"/>
      </w:pPr>
    </w:p>
    <w:p w:rsidR="00024420" w:rsidRDefault="00024420">
      <w:pPr>
        <w:ind w:firstLine="2880"/>
        <w:jc w:val="both"/>
      </w:pPr>
    </w:p>
    <w:p w:rsidR="00024420" w:rsidRDefault="00024420">
      <w:pPr>
        <w:jc w:val="both"/>
      </w:pPr>
    </w:p>
    <w:p w:rsidR="00024420" w:rsidRDefault="00024420">
      <w:pPr>
        <w:tabs>
          <w:tab w:val="left" w:pos="-1440"/>
        </w:tabs>
        <w:ind w:left="2880" w:hanging="2880"/>
        <w:jc w:val="both"/>
      </w:pPr>
      <w:r>
        <w:t>Week 7: February 2</w:t>
      </w:r>
      <w:r w:rsidR="00FB268E">
        <w:t>4</w:t>
      </w:r>
      <w:r>
        <w:rPr>
          <w:vertAlign w:val="superscript"/>
        </w:rPr>
        <w:t>th</w:t>
      </w:r>
      <w:r>
        <w:t xml:space="preserve">  </w:t>
      </w:r>
      <w:r>
        <w:sym w:font="WP TypographicSymbols" w:char="0042"/>
      </w:r>
      <w:r>
        <w:t xml:space="preserve"> </w:t>
      </w:r>
      <w:r>
        <w:tab/>
        <w:t>Precipitation assays (</w:t>
      </w:r>
      <w:proofErr w:type="spellStart"/>
      <w:r>
        <w:t>Ochterlony</w:t>
      </w:r>
      <w:proofErr w:type="spellEnd"/>
      <w:r>
        <w:t xml:space="preserve">) </w:t>
      </w:r>
    </w:p>
    <w:p w:rsidR="00024420" w:rsidRDefault="00C424AE">
      <w:pPr>
        <w:ind w:firstLine="2880"/>
        <w:jc w:val="both"/>
      </w:pPr>
      <w:r>
        <w:t>Blood Typing</w:t>
      </w:r>
      <w:r w:rsidR="00485491">
        <w:t>- agglutination</w:t>
      </w:r>
    </w:p>
    <w:p w:rsidR="00024420" w:rsidRDefault="00024420">
      <w:pPr>
        <w:ind w:firstLine="2880"/>
        <w:jc w:val="both"/>
      </w:pPr>
    </w:p>
    <w:p w:rsidR="00024420" w:rsidRDefault="00024420">
      <w:pPr>
        <w:jc w:val="both"/>
      </w:pPr>
    </w:p>
    <w:p w:rsidR="00024420" w:rsidRDefault="00024420">
      <w:pPr>
        <w:jc w:val="both"/>
      </w:pPr>
    </w:p>
    <w:p w:rsidR="00024420" w:rsidRDefault="00024420">
      <w:pPr>
        <w:tabs>
          <w:tab w:val="left" w:pos="-1440"/>
        </w:tabs>
        <w:ind w:left="2880" w:hanging="2880"/>
        <w:jc w:val="both"/>
      </w:pPr>
      <w:r>
        <w:t xml:space="preserve">Week 8: </w:t>
      </w:r>
      <w:r w:rsidR="004A4975">
        <w:t xml:space="preserve">March </w:t>
      </w:r>
      <w:r w:rsidR="00FB268E">
        <w:t>3</w:t>
      </w:r>
      <w:r w:rsidR="004D589B">
        <w:rPr>
          <w:vertAlign w:val="superscript"/>
        </w:rPr>
        <w:t>th</w:t>
      </w:r>
      <w:r>
        <w:t xml:space="preserve"> </w:t>
      </w:r>
      <w:r>
        <w:sym w:font="WP TypographicSymbols" w:char="0042"/>
      </w:r>
      <w:r>
        <w:t xml:space="preserve"> </w:t>
      </w:r>
      <w:r>
        <w:tab/>
      </w:r>
      <w:r w:rsidR="00C424AE">
        <w:t xml:space="preserve">Introduction-- </w:t>
      </w:r>
      <w:proofErr w:type="spellStart"/>
      <w:r>
        <w:t>Immunoelectrophoresis</w:t>
      </w:r>
      <w:proofErr w:type="spellEnd"/>
      <w:r w:rsidR="00C424AE">
        <w:t>- Western Blot Assay</w:t>
      </w:r>
      <w:proofErr w:type="gramStart"/>
      <w:r w:rsidR="00C424AE">
        <w:t>--  Please</w:t>
      </w:r>
      <w:proofErr w:type="gramEnd"/>
      <w:r w:rsidR="00C424AE">
        <w:t xml:space="preserve"> watch Video from Lab Web Page on electrophoresis</w:t>
      </w:r>
    </w:p>
    <w:p w:rsidR="00024420" w:rsidRDefault="00024420">
      <w:pPr>
        <w:ind w:firstLine="2880"/>
        <w:jc w:val="both"/>
      </w:pPr>
    </w:p>
    <w:p w:rsidR="00024420" w:rsidRDefault="00024420">
      <w:pPr>
        <w:jc w:val="both"/>
      </w:pPr>
    </w:p>
    <w:p w:rsidR="00024420" w:rsidRDefault="00024420">
      <w:pPr>
        <w:ind w:firstLine="5760"/>
        <w:jc w:val="both"/>
      </w:pPr>
    </w:p>
    <w:p w:rsidR="00024420" w:rsidRDefault="00024420">
      <w:pPr>
        <w:tabs>
          <w:tab w:val="left" w:pos="-1440"/>
        </w:tabs>
        <w:ind w:left="5040" w:hanging="5040"/>
        <w:jc w:val="both"/>
      </w:pPr>
      <w:r>
        <w:rPr>
          <w:b/>
          <w:bCs/>
        </w:rPr>
        <w:t xml:space="preserve">Week 9: March </w:t>
      </w:r>
      <w:r w:rsidR="004A4975">
        <w:rPr>
          <w:b/>
          <w:bCs/>
        </w:rPr>
        <w:t>1</w:t>
      </w:r>
      <w:r w:rsidR="00893288">
        <w:rPr>
          <w:b/>
          <w:bCs/>
        </w:rPr>
        <w:t>1</w:t>
      </w:r>
      <w:r>
        <w:rPr>
          <w:b/>
          <w:bCs/>
          <w:vertAlign w:val="superscript"/>
        </w:rPr>
        <w:t>th</w:t>
      </w:r>
      <w:r>
        <w:rPr>
          <w:b/>
          <w:bCs/>
        </w:rPr>
        <w:t xml:space="preserve">  </w:t>
      </w:r>
      <w:r>
        <w:rPr>
          <w:b/>
          <w:bCs/>
        </w:rPr>
        <w:sym w:font="WP TypographicSymbols" w:char="0042"/>
      </w:r>
      <w:r>
        <w:rPr>
          <w:b/>
          <w:bCs/>
        </w:rPr>
        <w:t xml:space="preserve"> </w:t>
      </w:r>
      <w:r>
        <w:tab/>
      </w:r>
      <w:r>
        <w:rPr>
          <w:b/>
          <w:bCs/>
        </w:rPr>
        <w:t>Spring Break</w:t>
      </w:r>
      <w:r>
        <w:tab/>
      </w:r>
    </w:p>
    <w:p w:rsidR="00024420" w:rsidRDefault="00024420">
      <w:pPr>
        <w:ind w:left="720"/>
        <w:jc w:val="both"/>
      </w:pPr>
    </w:p>
    <w:p w:rsidR="00024420" w:rsidRDefault="00024420">
      <w:pPr>
        <w:jc w:val="both"/>
      </w:pPr>
    </w:p>
    <w:p w:rsidR="00024420" w:rsidRDefault="00024420">
      <w:pPr>
        <w:tabs>
          <w:tab w:val="left" w:pos="-1440"/>
        </w:tabs>
        <w:ind w:left="2880" w:hanging="2880"/>
        <w:jc w:val="both"/>
      </w:pPr>
      <w:r>
        <w:t>Week 10: March 1</w:t>
      </w:r>
      <w:r w:rsidR="00FB268E">
        <w:t>7</w:t>
      </w:r>
      <w:r>
        <w:rPr>
          <w:vertAlign w:val="superscript"/>
        </w:rPr>
        <w:t>th</w:t>
      </w:r>
      <w:r>
        <w:t xml:space="preserve"> </w:t>
      </w:r>
      <w:r>
        <w:sym w:font="WP TypographicSymbols" w:char="0042"/>
      </w:r>
      <w:r>
        <w:t xml:space="preserve"> </w:t>
      </w:r>
      <w:r>
        <w:tab/>
        <w:t>PAGE and Western Blots</w:t>
      </w:r>
      <w:r w:rsidR="00C424AE">
        <w:t xml:space="preserve"> for Protein Kinase C (PKC</w:t>
      </w:r>
      <w:proofErr w:type="gramStart"/>
      <w:r w:rsidR="00C424AE">
        <w:t>)-</w:t>
      </w:r>
      <w:proofErr w:type="gramEnd"/>
      <w:r w:rsidR="00C424AE">
        <w:t xml:space="preserve">  comparison of organs from young and old mice:  organ/sample preparation</w:t>
      </w:r>
    </w:p>
    <w:p w:rsidR="00024420" w:rsidRDefault="00024420">
      <w:pPr>
        <w:ind w:firstLine="3600"/>
        <w:jc w:val="both"/>
      </w:pPr>
    </w:p>
    <w:p w:rsidR="00024420" w:rsidRDefault="00024420">
      <w:pPr>
        <w:jc w:val="both"/>
      </w:pPr>
    </w:p>
    <w:p w:rsidR="00024420" w:rsidRDefault="00024420">
      <w:pPr>
        <w:jc w:val="both"/>
        <w:sectPr w:rsidR="00024420">
          <w:pgSz w:w="12240" w:h="15840"/>
          <w:pgMar w:top="864" w:right="1440" w:bottom="810" w:left="1440" w:header="864" w:footer="810" w:gutter="0"/>
          <w:cols w:space="720"/>
          <w:noEndnote/>
        </w:sectPr>
      </w:pPr>
    </w:p>
    <w:p w:rsidR="00024420" w:rsidRDefault="00024420">
      <w:pPr>
        <w:tabs>
          <w:tab w:val="left" w:pos="-1440"/>
        </w:tabs>
        <w:ind w:left="2880" w:hanging="2880"/>
        <w:jc w:val="both"/>
      </w:pPr>
      <w:r>
        <w:t>Week 11: March 2</w:t>
      </w:r>
      <w:r w:rsidR="00FB268E">
        <w:t>4</w:t>
      </w:r>
      <w:r>
        <w:rPr>
          <w:vertAlign w:val="superscript"/>
        </w:rPr>
        <w:t>th</w:t>
      </w:r>
      <w:r>
        <w:t xml:space="preserve">  </w:t>
      </w:r>
      <w:r>
        <w:sym w:font="WP TypographicSymbols" w:char="0042"/>
      </w:r>
      <w:r>
        <w:t xml:space="preserve"> </w:t>
      </w:r>
      <w:r>
        <w:tab/>
      </w:r>
      <w:r w:rsidR="00C424AE">
        <w:t>PAGE and Western Blots for Protein Kinase C (PKC</w:t>
      </w:r>
      <w:proofErr w:type="gramStart"/>
      <w:r w:rsidR="00C424AE">
        <w:t>)-</w:t>
      </w:r>
      <w:proofErr w:type="gramEnd"/>
      <w:r w:rsidR="00C424AE">
        <w:t xml:space="preserve">  comparison of organs from young and old mice</w:t>
      </w:r>
    </w:p>
    <w:p w:rsidR="00024420" w:rsidRDefault="00024420">
      <w:pPr>
        <w:jc w:val="both"/>
      </w:pPr>
    </w:p>
    <w:p w:rsidR="00024420" w:rsidRDefault="00024420">
      <w:pPr>
        <w:jc w:val="both"/>
      </w:pPr>
    </w:p>
    <w:p w:rsidR="00024420" w:rsidRDefault="00024420">
      <w:pPr>
        <w:tabs>
          <w:tab w:val="left" w:pos="-1440"/>
        </w:tabs>
        <w:ind w:left="2880" w:hanging="2880"/>
        <w:jc w:val="both"/>
      </w:pPr>
      <w:r>
        <w:t xml:space="preserve">Week 12: </w:t>
      </w:r>
      <w:r w:rsidR="004A4975">
        <w:t xml:space="preserve">April </w:t>
      </w:r>
      <w:r w:rsidR="00893288">
        <w:t>1</w:t>
      </w:r>
      <w:r w:rsidR="004A4975" w:rsidRPr="004A4975">
        <w:rPr>
          <w:vertAlign w:val="superscript"/>
        </w:rPr>
        <w:t>nd</w:t>
      </w:r>
      <w:r w:rsidR="004A4975">
        <w:t xml:space="preserve"> </w:t>
      </w:r>
      <w:r>
        <w:t xml:space="preserve"> </w:t>
      </w:r>
      <w:r>
        <w:sym w:font="WP TypographicSymbols" w:char="0042"/>
      </w:r>
      <w:r>
        <w:t xml:space="preserve"> </w:t>
      </w:r>
      <w:r>
        <w:tab/>
        <w:t>ELISA assays</w:t>
      </w:r>
      <w:r w:rsidR="00C424AE">
        <w:t xml:space="preserve"> for IL-2 and Interferon</w:t>
      </w:r>
      <w:r w:rsidR="00485491">
        <w:t xml:space="preserve"> (IFN</w:t>
      </w:r>
      <w:proofErr w:type="gramStart"/>
      <w:r w:rsidR="00485491">
        <w:t>)</w:t>
      </w:r>
      <w:r w:rsidR="00C424AE">
        <w:t>-</w:t>
      </w:r>
      <w:proofErr w:type="gramEnd"/>
      <w:r w:rsidR="00C424AE">
        <w:t xml:space="preserve">  preparation of supernatants from stimulated spleen</w:t>
      </w:r>
    </w:p>
    <w:p w:rsidR="00024420" w:rsidRDefault="00024420">
      <w:pPr>
        <w:jc w:val="both"/>
      </w:pPr>
    </w:p>
    <w:p w:rsidR="00024420" w:rsidRDefault="00024420">
      <w:pPr>
        <w:jc w:val="both"/>
      </w:pPr>
    </w:p>
    <w:p w:rsidR="00024420" w:rsidRDefault="00024420">
      <w:pPr>
        <w:tabs>
          <w:tab w:val="left" w:pos="-1440"/>
        </w:tabs>
        <w:ind w:left="2880" w:hanging="2880"/>
        <w:jc w:val="both"/>
      </w:pPr>
      <w:r>
        <w:t xml:space="preserve">Week 13: April </w:t>
      </w:r>
      <w:r w:rsidR="00FB268E">
        <w:t>7</w:t>
      </w:r>
      <w:r>
        <w:rPr>
          <w:vertAlign w:val="superscript"/>
        </w:rPr>
        <w:t>th</w:t>
      </w:r>
      <w:r>
        <w:t xml:space="preserve"> </w:t>
      </w:r>
      <w:r>
        <w:sym w:font="WP TypographicSymbols" w:char="0042"/>
      </w:r>
      <w:r>
        <w:t xml:space="preserve"> </w:t>
      </w:r>
      <w:r>
        <w:tab/>
      </w:r>
      <w:bookmarkStart w:id="0" w:name="_GoBack"/>
      <w:bookmarkEnd w:id="0"/>
      <w:r w:rsidR="00485491">
        <w:t>ELISA assay for IL-2 and IFN</w:t>
      </w:r>
    </w:p>
    <w:p w:rsidR="00024420" w:rsidRDefault="00024420">
      <w:pPr>
        <w:jc w:val="both"/>
      </w:pPr>
    </w:p>
    <w:p w:rsidR="00024420" w:rsidRDefault="00024420">
      <w:pPr>
        <w:jc w:val="both"/>
      </w:pPr>
    </w:p>
    <w:p w:rsidR="00024420" w:rsidRDefault="00024420">
      <w:pPr>
        <w:tabs>
          <w:tab w:val="left" w:pos="-1440"/>
        </w:tabs>
        <w:ind w:left="2880" w:hanging="2880"/>
        <w:jc w:val="both"/>
      </w:pPr>
      <w:r>
        <w:t>Week 14: April 1</w:t>
      </w:r>
      <w:r w:rsidR="00FB268E">
        <w:t>4</w:t>
      </w:r>
      <w:r>
        <w:rPr>
          <w:vertAlign w:val="superscript"/>
        </w:rPr>
        <w:t>th</w:t>
      </w:r>
      <w:r>
        <w:t xml:space="preserve"> </w:t>
      </w:r>
      <w:r>
        <w:sym w:font="WP TypographicSymbols" w:char="0042"/>
      </w:r>
      <w:r>
        <w:t xml:space="preserve"> </w:t>
      </w:r>
      <w:r>
        <w:tab/>
        <w:t>Mixed Lymphocyte Reaction (MLR) HLA compatibility</w:t>
      </w:r>
      <w:r w:rsidR="00485491">
        <w:t>- mix spleen cells together from two different strains (</w:t>
      </w:r>
      <w:proofErr w:type="spellStart"/>
      <w:r w:rsidR="00485491">
        <w:t>Balb</w:t>
      </w:r>
      <w:proofErr w:type="spellEnd"/>
      <w:r w:rsidR="00485491">
        <w:t>/c vs C57/B</w:t>
      </w:r>
      <w:r w:rsidR="00462EF8">
        <w:t>L</w:t>
      </w:r>
      <w:r w:rsidR="00485491">
        <w:t>6)</w:t>
      </w:r>
    </w:p>
    <w:p w:rsidR="00024420" w:rsidRDefault="00024420">
      <w:pPr>
        <w:jc w:val="both"/>
      </w:pPr>
    </w:p>
    <w:p w:rsidR="00024420" w:rsidRDefault="00024420">
      <w:pPr>
        <w:jc w:val="both"/>
      </w:pPr>
    </w:p>
    <w:p w:rsidR="00024420" w:rsidRDefault="00024420">
      <w:pPr>
        <w:tabs>
          <w:tab w:val="left" w:pos="-1440"/>
        </w:tabs>
        <w:ind w:left="2880" w:hanging="2880"/>
        <w:jc w:val="both"/>
      </w:pPr>
      <w:r>
        <w:t xml:space="preserve">Week 15: April </w:t>
      </w:r>
      <w:r w:rsidR="004A4975">
        <w:t>2</w:t>
      </w:r>
      <w:r w:rsidR="00FB268E">
        <w:t>1</w:t>
      </w:r>
      <w:r w:rsidR="004A4975" w:rsidRPr="004A4975">
        <w:rPr>
          <w:vertAlign w:val="superscript"/>
        </w:rPr>
        <w:t>rd</w:t>
      </w:r>
      <w:r>
        <w:t xml:space="preserve"> </w:t>
      </w:r>
      <w:r>
        <w:sym w:font="WP TypographicSymbols" w:char="0042"/>
      </w:r>
      <w:r>
        <w:t xml:space="preserve"> </w:t>
      </w:r>
      <w:r>
        <w:tab/>
        <w:t>Make-up Day</w:t>
      </w:r>
    </w:p>
    <w:p w:rsidR="00024420" w:rsidRDefault="00024420">
      <w:pPr>
        <w:jc w:val="both"/>
      </w:pPr>
    </w:p>
    <w:p w:rsidR="00024420" w:rsidRDefault="00024420">
      <w:pPr>
        <w:jc w:val="both"/>
      </w:pPr>
    </w:p>
    <w:p w:rsidR="00024420" w:rsidRDefault="00024420">
      <w:pPr>
        <w:tabs>
          <w:tab w:val="left" w:pos="-1440"/>
        </w:tabs>
        <w:ind w:left="2880" w:hanging="2880"/>
        <w:jc w:val="both"/>
      </w:pPr>
      <w:r>
        <w:t xml:space="preserve">Week 16: April </w:t>
      </w:r>
      <w:r w:rsidR="00893288">
        <w:t>2</w:t>
      </w:r>
      <w:r w:rsidR="00FB268E">
        <w:t>8</w:t>
      </w:r>
      <w:r>
        <w:rPr>
          <w:vertAlign w:val="superscript"/>
        </w:rPr>
        <w:t>th</w:t>
      </w:r>
      <w:r>
        <w:t xml:space="preserve"> </w:t>
      </w:r>
      <w:r>
        <w:sym w:font="WP TypographicSymbols" w:char="0042"/>
      </w:r>
      <w:r>
        <w:t xml:space="preserve"> </w:t>
      </w:r>
      <w:r>
        <w:tab/>
      </w:r>
      <w:r w:rsidR="00485491">
        <w:t>No Lab</w:t>
      </w:r>
    </w:p>
    <w:p w:rsidR="00024420" w:rsidRDefault="00024420">
      <w:pPr>
        <w:jc w:val="both"/>
      </w:pPr>
    </w:p>
    <w:p w:rsidR="00024420" w:rsidRDefault="00024420">
      <w:pPr>
        <w:jc w:val="both"/>
      </w:pPr>
    </w:p>
    <w:p w:rsidR="00024420" w:rsidRDefault="00024420">
      <w:pPr>
        <w:ind w:firstLine="720"/>
        <w:jc w:val="both"/>
      </w:pPr>
      <w:r>
        <w:t xml:space="preserve">There will be no lab book for this course.  The student should purchase a </w:t>
      </w:r>
      <w:r>
        <w:rPr>
          <w:b/>
          <w:bCs/>
        </w:rPr>
        <w:t>lab note book</w:t>
      </w:r>
      <w:r>
        <w:t xml:space="preserve"> and keep a daily/weekly journal of the experiments, the protocol, and observations that are made.  Your lab note book will be collected at the end of the semester and graded.  You may pick up the lab book at the end of the grading period if you want it back.</w:t>
      </w:r>
    </w:p>
    <w:p w:rsidR="00024420" w:rsidRDefault="00024420">
      <w:pPr>
        <w:jc w:val="both"/>
      </w:pPr>
    </w:p>
    <w:p w:rsidR="00024420" w:rsidRDefault="00024420">
      <w:pPr>
        <w:ind w:firstLine="720"/>
        <w:jc w:val="both"/>
      </w:pPr>
      <w:r>
        <w:t xml:space="preserve">The grade that you receive will be determined by lab reports that you write and turn in after each experiment.  These reports should completely describe the general protocol used, the experimental design, and the results observed.  It should be written so that a person coming to you for advice on how to run an experiment will be able to perform that experiment by referring only to your lab book!  WRITE EVERYTHING DOWN IN AN ORGANIZED MANNER </w:t>
      </w:r>
      <w:r>
        <w:rPr>
          <w:sz w:val="38"/>
          <w:szCs w:val="38"/>
        </w:rPr>
        <w:sym w:font="WP IconicSymbolsA" w:char="F028"/>
      </w:r>
      <w:r>
        <w:rPr>
          <w:sz w:val="38"/>
          <w:szCs w:val="38"/>
        </w:rPr>
        <w:sym w:font="WP IconicSymbolsA" w:char="F029"/>
      </w:r>
      <w:r>
        <w:rPr>
          <w:sz w:val="38"/>
          <w:szCs w:val="38"/>
        </w:rPr>
        <w:sym w:font="WP IconicSymbolsA" w:char="F028"/>
      </w:r>
      <w:r>
        <w:rPr>
          <w:sz w:val="38"/>
          <w:szCs w:val="38"/>
        </w:rPr>
        <w:sym w:font="WP IconicSymbolsA" w:char="F029"/>
      </w:r>
    </w:p>
    <w:sectPr w:rsidR="00024420" w:rsidSect="00024420">
      <w:type w:val="continuous"/>
      <w:pgSz w:w="12240" w:h="15840"/>
      <w:pgMar w:top="864" w:right="1440" w:bottom="810" w:left="1440" w:header="864" w:footer="81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20"/>
    <w:rsid w:val="00024420"/>
    <w:rsid w:val="0003659D"/>
    <w:rsid w:val="00042D6D"/>
    <w:rsid w:val="00085FBF"/>
    <w:rsid w:val="000B11CD"/>
    <w:rsid w:val="0019222F"/>
    <w:rsid w:val="00195F04"/>
    <w:rsid w:val="002831B8"/>
    <w:rsid w:val="002953CD"/>
    <w:rsid w:val="00316A72"/>
    <w:rsid w:val="003B15D7"/>
    <w:rsid w:val="003C25C9"/>
    <w:rsid w:val="003D4604"/>
    <w:rsid w:val="00434218"/>
    <w:rsid w:val="00437506"/>
    <w:rsid w:val="00462EF8"/>
    <w:rsid w:val="00485491"/>
    <w:rsid w:val="004A4975"/>
    <w:rsid w:val="004D589B"/>
    <w:rsid w:val="00505CCB"/>
    <w:rsid w:val="00553FB4"/>
    <w:rsid w:val="0066534C"/>
    <w:rsid w:val="007C52FB"/>
    <w:rsid w:val="00893288"/>
    <w:rsid w:val="00897599"/>
    <w:rsid w:val="0092516F"/>
    <w:rsid w:val="0096519E"/>
    <w:rsid w:val="00974875"/>
    <w:rsid w:val="00992652"/>
    <w:rsid w:val="00A824F5"/>
    <w:rsid w:val="00AB4F52"/>
    <w:rsid w:val="00AC5576"/>
    <w:rsid w:val="00AE6A5D"/>
    <w:rsid w:val="00B54D8C"/>
    <w:rsid w:val="00C30896"/>
    <w:rsid w:val="00C424AE"/>
    <w:rsid w:val="00DB4ABC"/>
    <w:rsid w:val="00DD1465"/>
    <w:rsid w:val="00E05866"/>
    <w:rsid w:val="00E41336"/>
    <w:rsid w:val="00E626B0"/>
    <w:rsid w:val="00EB53AC"/>
    <w:rsid w:val="00EB6DD2"/>
    <w:rsid w:val="00F75D1B"/>
    <w:rsid w:val="00F76DC5"/>
    <w:rsid w:val="00FB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92F405-9D13-4731-953E-AA7B153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C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0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1399</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blumenthal</dc:creator>
  <cp:lastModifiedBy>Elliott Blumenthal</cp:lastModifiedBy>
  <cp:revision>11</cp:revision>
  <dcterms:created xsi:type="dcterms:W3CDTF">2014-12-12T14:02:00Z</dcterms:created>
  <dcterms:modified xsi:type="dcterms:W3CDTF">2014-12-12T16:20:00Z</dcterms:modified>
</cp:coreProperties>
</file>